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lineRule="auto" w:line="276" w:before="57" w:after="0"/>
        <w:jc w:val="center"/>
        <w:rPr/>
      </w:pPr>
      <w:bookmarkStart w:id="0" w:name="_6ivg3i2umqd9"/>
      <w:bookmarkEnd w:id="0"/>
      <w:r>
        <w:rPr>
          <w:b/>
        </w:rPr>
        <w:t>Joint Statement</w:t>
      </w:r>
    </w:p>
    <w:p>
      <w:pPr>
        <w:pStyle w:val="Ttulo1"/>
        <w:spacing w:lineRule="auto" w:line="276" w:before="57" w:after="0"/>
        <w:rPr>
          <w:sz w:val="24"/>
          <w:szCs w:val="24"/>
          <w:lang w:val="en-US"/>
        </w:rPr>
      </w:pPr>
      <w:r>
        <w:rPr>
          <w:sz w:val="24"/>
          <w:szCs w:val="24"/>
          <w:lang w:val="en-US"/>
        </w:rPr>
      </w:r>
      <w:bookmarkStart w:id="1" w:name="_3vmfdlwyx73q"/>
      <w:bookmarkStart w:id="2" w:name="_3vmfdlwyx73q"/>
      <w:bookmarkEnd w:id="2"/>
    </w:p>
    <w:p>
      <w:pPr>
        <w:pStyle w:val="Ttulo1"/>
        <w:spacing w:lineRule="auto" w:line="276" w:before="57" w:after="0"/>
        <w:rPr/>
      </w:pPr>
      <w:bookmarkStart w:id="3" w:name="_ce1wxletxs0y"/>
      <w:bookmarkEnd w:id="3"/>
      <w:r>
        <w:rPr>
          <w:sz w:val="32"/>
          <w:szCs w:val="32"/>
          <w:lang w:val="en-US"/>
        </w:rPr>
        <w:t>NETmundial+10 – Global challenges for the governance of the digital world</w:t>
      </w:r>
    </w:p>
    <w:p>
      <w:pPr>
        <w:pStyle w:val="Normal1"/>
        <w:spacing w:lineRule="auto" w:line="276" w:before="57" w:after="0"/>
        <w:jc w:val="both"/>
        <w:rPr>
          <w:lang w:val="en-US"/>
        </w:rPr>
      </w:pPr>
      <w:r>
        <w:rPr>
          <w:lang w:val="en-US"/>
        </w:rPr>
      </w:r>
    </w:p>
    <w:p>
      <w:pPr>
        <w:pStyle w:val="Normal1"/>
        <w:spacing w:lineRule="auto" w:line="276" w:before="57" w:after="0"/>
        <w:jc w:val="both"/>
        <w:rPr/>
      </w:pPr>
      <w:r>
        <w:rPr>
          <w:sz w:val="24"/>
          <w:szCs w:val="24"/>
          <w:lang w:val="en-US"/>
        </w:rPr>
        <w:t xml:space="preserve">As we enter a critical phase in global discussions regarding the future governance of the digital world, the Brazilian Internet Steering Committee (CGI.br), along with the below signed partner organizations and individuals, from diverse stakeholder groups and geographic origins, announce the </w:t>
      </w:r>
      <w:r>
        <w:rPr>
          <w:b/>
          <w:bCs/>
          <w:sz w:val="24"/>
          <w:szCs w:val="24"/>
          <w:lang w:val="en-US"/>
        </w:rPr>
        <w:t>NETmundial+10</w:t>
      </w:r>
      <w:r>
        <w:rPr>
          <w:sz w:val="24"/>
          <w:szCs w:val="24"/>
          <w:lang w:val="en-US"/>
        </w:rPr>
        <w:t xml:space="preserve">, a second global multistakeholder meeting on the future of Internet governance, building upon the first </w:t>
      </w:r>
      <w:hyperlink r:id="rId2">
        <w:r>
          <w:rPr>
            <w:color w:val="1155CC"/>
            <w:sz w:val="24"/>
            <w:szCs w:val="24"/>
            <w:u w:val="single"/>
            <w:lang w:val="en-US"/>
          </w:rPr>
          <w:t>NETmundial meeting</w:t>
        </w:r>
      </w:hyperlink>
      <w:r>
        <w:rPr>
          <w:sz w:val="24"/>
          <w:szCs w:val="24"/>
          <w:lang w:val="en-US"/>
        </w:rPr>
        <w:t>, held in Brazil in 2014. C</w:t>
      </w:r>
      <w:r>
        <w:rPr>
          <w:color w:val="000000"/>
          <w:sz w:val="24"/>
          <w:szCs w:val="24"/>
          <w:lang w:val="en-US"/>
        </w:rPr>
        <w:t xml:space="preserve">asting a look at the future governance of our digital world, a NETmundial+10 meeting will provide a privileged space for stakeholders to meet, discuss, and reach consensus over a new roadmap that can tackle pressing challenges of our time, as well as to collectively build a common structured priority issues agenda to the global community, and further multistakeholderism to all relevant global governance and decisional arenas. </w:t>
      </w:r>
    </w:p>
    <w:p>
      <w:pPr>
        <w:pStyle w:val="Normal1"/>
        <w:spacing w:lineRule="auto" w:line="276" w:before="57" w:after="0"/>
        <w:jc w:val="both"/>
        <w:rPr>
          <w:color w:val="000000"/>
          <w:sz w:val="24"/>
          <w:szCs w:val="24"/>
          <w:lang w:val="en-US"/>
        </w:rPr>
      </w:pPr>
      <w:r>
        <w:rPr>
          <w:color w:val="000000"/>
          <w:sz w:val="24"/>
          <w:szCs w:val="24"/>
          <w:lang w:val="en-US"/>
        </w:rPr>
      </w:r>
    </w:p>
    <w:p>
      <w:pPr>
        <w:pStyle w:val="Normal1"/>
        <w:spacing w:lineRule="auto" w:line="276" w:before="57" w:after="0"/>
        <w:jc w:val="both"/>
        <w:rPr/>
      </w:pPr>
      <w:r>
        <w:rPr>
          <w:sz w:val="24"/>
          <w:szCs w:val="24"/>
          <w:lang w:val="en-US"/>
        </w:rPr>
        <w:t xml:space="preserve">We will make efforts to build a strong coalition of partners and supporters to hold this event in Brazil, in the 2nd quarter of 2024, with the aim of gathering stakeholders around the common goal of developing concrete proposals for the further evolution and implementation of the multistakeholder approach for an accountable, diverse, and inclusive governance of the digital world, including the important role of the UN Internet Governance Forum as a key platform of the digital governance ecosystem. </w:t>
      </w:r>
    </w:p>
    <w:p>
      <w:pPr>
        <w:pStyle w:val="Normal1"/>
        <w:spacing w:lineRule="auto" w:line="276" w:before="57" w:after="0"/>
        <w:jc w:val="both"/>
        <w:rPr>
          <w:sz w:val="24"/>
          <w:szCs w:val="24"/>
          <w:lang w:val="en-US"/>
        </w:rPr>
      </w:pPr>
      <w:r>
        <w:rPr>
          <w:sz w:val="24"/>
          <w:szCs w:val="24"/>
          <w:lang w:val="en-US"/>
        </w:rPr>
      </w:r>
    </w:p>
    <w:p>
      <w:pPr>
        <w:pStyle w:val="Normal1"/>
        <w:spacing w:lineRule="auto" w:line="276" w:before="57" w:after="0"/>
        <w:jc w:val="both"/>
        <w:rPr/>
      </w:pPr>
      <w:r>
        <w:rPr>
          <w:sz w:val="24"/>
          <w:szCs w:val="24"/>
          <w:lang w:val="en-US"/>
        </w:rPr>
        <w:t xml:space="preserve">Ten years ago, the multistakeholder community convened and issued </w:t>
      </w:r>
      <w:hyperlink r:id="rId3">
        <w:r>
          <w:rPr>
            <w:color w:val="1155CC"/>
            <w:sz w:val="24"/>
            <w:szCs w:val="24"/>
            <w:u w:val="single"/>
            <w:lang w:val="en-US"/>
          </w:rPr>
          <w:t>consensus-based principles and a roadmap</w:t>
        </w:r>
      </w:hyperlink>
      <w:r>
        <w:rPr>
          <w:sz w:val="24"/>
          <w:szCs w:val="24"/>
          <w:lang w:val="en-US"/>
        </w:rPr>
        <w:t xml:space="preserve"> for a free, open, safe, and more inclusive Internet. Instead of being a revival or a celebration of the first one, this new meeting will address how to improve our governance processes to cope with issues arising from the accelerating pace of digitalization and disruptive technologies. Rather than discussing the details of specific policy issues, the focus of NETmundial+10 will be on bolstering the governance architecture, bringing together key stakeholders to deliver concrete recommendations on how to strengthen the multistakeholder approach as the basis for consensus-building and democratic governance, including in existing multilateral and other relevant decisional fora.</w:t>
      </w:r>
    </w:p>
    <w:p>
      <w:pPr>
        <w:pStyle w:val="Normal1"/>
        <w:spacing w:lineRule="auto" w:line="276" w:before="57" w:after="0"/>
        <w:jc w:val="both"/>
        <w:rPr>
          <w:sz w:val="24"/>
          <w:szCs w:val="24"/>
          <w:lang w:val="en-US"/>
        </w:rPr>
      </w:pPr>
      <w:r>
        <w:rPr>
          <w:sz w:val="24"/>
          <w:szCs w:val="24"/>
          <w:lang w:val="en-US"/>
        </w:rPr>
      </w:r>
    </w:p>
    <w:p>
      <w:pPr>
        <w:pStyle w:val="Normal1"/>
        <w:spacing w:lineRule="auto" w:line="276" w:before="57" w:after="0"/>
        <w:jc w:val="both"/>
        <w:rPr/>
      </w:pPr>
      <w:r>
        <w:rPr>
          <w:sz w:val="24"/>
          <w:szCs w:val="24"/>
          <w:lang w:val="en-US"/>
        </w:rPr>
        <w:t>A charter and a provisional timeline will soon be published to the broader community, containing the basic expected aspects for the overall meeting organization and functions. The event’s consensus methodology will allow the multistakeholder community to convene and deliver concrete outputs, including a new roadmap to feed into ongoing discussions across the digital governance landscape, such as the Summit of the Future and its Global Digital Compact and the WSIS+20 review process.</w:t>
      </w:r>
    </w:p>
    <w:p>
      <w:pPr>
        <w:pStyle w:val="Normal1"/>
        <w:spacing w:lineRule="auto" w:line="276" w:before="57" w:after="0"/>
        <w:jc w:val="both"/>
        <w:rPr>
          <w:sz w:val="24"/>
          <w:szCs w:val="24"/>
          <w:lang w:val="en-US"/>
        </w:rPr>
      </w:pPr>
      <w:r>
        <w:rPr>
          <w:sz w:val="24"/>
          <w:szCs w:val="24"/>
          <w:lang w:val="en-US"/>
        </w:rPr>
      </w:r>
    </w:p>
    <w:p>
      <w:pPr>
        <w:pStyle w:val="Normal1"/>
        <w:spacing w:lineRule="auto" w:line="276" w:before="57" w:after="0"/>
        <w:jc w:val="both"/>
        <w:rPr/>
      </w:pPr>
      <w:r>
        <w:rPr>
          <w:sz w:val="24"/>
          <w:szCs w:val="24"/>
          <w:lang w:val="en-US"/>
        </w:rPr>
        <w:t xml:space="preserve">All the information about the 2014 NETmundial meeting can be found on its original website that is still on: </w:t>
      </w:r>
      <w:hyperlink r:id="rId4">
        <w:r>
          <w:rPr>
            <w:color w:val="1155CC"/>
            <w:sz w:val="24"/>
            <w:szCs w:val="24"/>
            <w:u w:val="single"/>
            <w:lang w:val="en-US"/>
          </w:rPr>
          <w:t>https://netmundial.br</w:t>
        </w:r>
      </w:hyperlink>
      <w:r>
        <w:rPr>
          <w:sz w:val="24"/>
          <w:szCs w:val="24"/>
          <w:lang w:val="en-US"/>
        </w:rPr>
        <w:t>. A new website is being built and will be soon made available for the community to engage with NETmundial+10 activities. For now, please refer to CGI.br and partners’ networks for updates.</w:t>
      </w:r>
    </w:p>
    <w:p>
      <w:pPr>
        <w:pStyle w:val="Normal1"/>
        <w:spacing w:lineRule="auto" w:line="276" w:before="57" w:after="0"/>
        <w:jc w:val="both"/>
        <w:rPr>
          <w:sz w:val="24"/>
          <w:szCs w:val="24"/>
          <w:lang w:val="en-US"/>
        </w:rPr>
      </w:pPr>
      <w:r>
        <w:rPr>
          <w:sz w:val="24"/>
          <w:szCs w:val="24"/>
          <w:lang w:val="en-US"/>
        </w:rPr>
      </w:r>
    </w:p>
    <w:p>
      <w:pPr>
        <w:pStyle w:val="Normal1"/>
        <w:spacing w:lineRule="auto" w:line="276" w:before="57" w:after="0"/>
        <w:jc w:val="both"/>
        <w:rPr/>
      </w:pPr>
      <w:r>
        <w:rPr>
          <w:sz w:val="24"/>
          <w:szCs w:val="24"/>
          <w:lang w:val="en-US"/>
        </w:rPr>
        <w:t>The Brazilian Internet Steering Committee – CGI.br</w:t>
      </w:r>
    </w:p>
    <w:p>
      <w:pPr>
        <w:pStyle w:val="Normal1"/>
        <w:spacing w:lineRule="auto" w:line="276" w:before="57" w:after="0"/>
        <w:jc w:val="both"/>
        <w:rPr>
          <w:sz w:val="24"/>
          <w:szCs w:val="24"/>
          <w:lang w:val="en-US"/>
        </w:rPr>
      </w:pPr>
      <w:r>
        <w:rPr>
          <w:sz w:val="24"/>
          <w:szCs w:val="24"/>
          <w:lang w:val="en-US"/>
        </w:rPr>
      </w:r>
    </w:p>
    <w:p>
      <w:pPr>
        <w:pStyle w:val="Normal1"/>
        <w:spacing w:lineRule="auto" w:line="276" w:before="57" w:after="0"/>
        <w:jc w:val="both"/>
        <w:rPr>
          <w:sz w:val="24"/>
          <w:szCs w:val="24"/>
          <w:lang w:val="en-US"/>
        </w:rPr>
      </w:pPr>
      <w:r>
        <w:rPr>
          <w:sz w:val="24"/>
          <w:szCs w:val="24"/>
          <w:lang w:val="en-US"/>
        </w:rPr>
      </w:r>
    </w:p>
    <w:p>
      <w:pPr>
        <w:pStyle w:val="Normal1"/>
        <w:spacing w:lineRule="auto" w:line="276" w:before="57" w:after="0"/>
        <w:jc w:val="both"/>
        <w:rPr/>
      </w:pPr>
      <w:r>
        <w:rPr>
          <w:b/>
          <w:sz w:val="24"/>
          <w:szCs w:val="24"/>
          <w:lang w:val="en-US"/>
        </w:rPr>
        <w:t>Partners and supporters</w:t>
      </w:r>
    </w:p>
    <w:p>
      <w:pPr>
        <w:pStyle w:val="Normal1"/>
        <w:spacing w:lineRule="auto" w:line="276" w:before="57" w:after="0"/>
        <w:jc w:val="both"/>
        <w:rPr/>
      </w:pPr>
      <w:r>
        <w:rPr>
          <w:i/>
          <w:sz w:val="24"/>
          <w:szCs w:val="24"/>
          <w:lang w:val="en-US"/>
        </w:rPr>
        <w:t>The list presented below is meant to be permanently open for all those organizations and individuals that would like to express support for the event. In the coming month, the organizers will also make contact with all those that signed this statement to present the available modalities of participation in the event. We will make all the efforts to have a full fledged multistakeholder, diverse, and inclusive event for all.</w:t>
      </w:r>
    </w:p>
    <w:p>
      <w:pPr>
        <w:pStyle w:val="Normal1"/>
        <w:spacing w:lineRule="auto" w:line="276" w:before="57" w:after="0"/>
        <w:rPr>
          <w:sz w:val="24"/>
          <w:szCs w:val="24"/>
          <w:lang w:val="en-US"/>
        </w:rPr>
      </w:pPr>
      <w:r>
        <w:rPr>
          <w:sz w:val="24"/>
          <w:szCs w:val="24"/>
          <w:lang w:val="en-US"/>
        </w:rPr>
      </w:r>
    </w:p>
    <w:p>
      <w:pPr>
        <w:pStyle w:val="Normal1"/>
        <w:spacing w:lineRule="auto" w:line="276" w:before="57" w:after="0"/>
        <w:rPr/>
      </w:pPr>
      <w:r>
        <w:rPr>
          <w:sz w:val="24"/>
          <w:szCs w:val="24"/>
          <w:lang w:val="en-US"/>
        </w:rPr>
        <w:t>Partner Organizations:</w:t>
      </w:r>
    </w:p>
    <w:p>
      <w:pPr>
        <w:pStyle w:val="Normal1"/>
        <w:spacing w:lineRule="auto" w:line="276" w:before="57" w:after="0"/>
        <w:rPr>
          <w:sz w:val="24"/>
          <w:szCs w:val="24"/>
          <w:lang w:val="en-US"/>
        </w:rPr>
      </w:pPr>
      <w:r>
        <w:rPr>
          <w:sz w:val="24"/>
          <w:szCs w:val="24"/>
          <w:lang w:val="en-US"/>
        </w:rPr>
      </w:r>
    </w:p>
    <w:p>
      <w:pPr>
        <w:pStyle w:val="Normal1"/>
        <w:spacing w:lineRule="auto" w:line="276" w:before="57" w:after="0"/>
        <w:rPr/>
      </w:pPr>
      <w:r>
        <w:rPr>
          <w:sz w:val="24"/>
          <w:szCs w:val="24"/>
          <w:lang w:val="en-US"/>
        </w:rPr>
        <w:t>1.</w:t>
      </w:r>
    </w:p>
    <w:p>
      <w:pPr>
        <w:pStyle w:val="Normal1"/>
        <w:spacing w:lineRule="auto" w:line="276" w:before="57" w:after="0"/>
        <w:rPr/>
      </w:pPr>
      <w:r>
        <w:rPr>
          <w:sz w:val="24"/>
          <w:szCs w:val="24"/>
          <w:lang w:val="en-US"/>
        </w:rPr>
        <w:t>2.</w:t>
      </w:r>
    </w:p>
    <w:p>
      <w:pPr>
        <w:pStyle w:val="Normal1"/>
        <w:spacing w:lineRule="auto" w:line="276" w:before="57" w:after="0"/>
        <w:rPr/>
      </w:pPr>
      <w:r>
        <w:rPr>
          <w:sz w:val="24"/>
          <w:szCs w:val="24"/>
          <w:lang w:val="en-US"/>
        </w:rPr>
        <w:t>3.</w:t>
      </w:r>
    </w:p>
    <w:p>
      <w:pPr>
        <w:pStyle w:val="Normal1"/>
        <w:spacing w:lineRule="auto" w:line="276" w:before="57" w:after="0"/>
        <w:rPr/>
      </w:pPr>
      <w:r>
        <w:rPr>
          <w:sz w:val="24"/>
          <w:szCs w:val="24"/>
          <w:lang w:val="en-US"/>
        </w:rPr>
        <w:t>…</w:t>
      </w:r>
    </w:p>
    <w:p>
      <w:pPr>
        <w:pStyle w:val="Normal1"/>
        <w:spacing w:lineRule="auto" w:line="276" w:before="57" w:after="0"/>
        <w:rPr>
          <w:sz w:val="24"/>
          <w:szCs w:val="24"/>
          <w:lang w:val="en-US"/>
        </w:rPr>
      </w:pPr>
      <w:r>
        <w:rPr>
          <w:sz w:val="24"/>
          <w:szCs w:val="24"/>
          <w:lang w:val="en-US"/>
        </w:rPr>
      </w:r>
    </w:p>
    <w:p>
      <w:pPr>
        <w:pStyle w:val="Normal1"/>
        <w:spacing w:lineRule="auto" w:line="276" w:before="57" w:after="0"/>
        <w:rPr/>
      </w:pPr>
      <w:r>
        <w:rPr>
          <w:sz w:val="24"/>
          <w:szCs w:val="24"/>
          <w:lang w:val="en-US"/>
        </w:rPr>
        <w:t>Supporters:</w:t>
      </w:r>
    </w:p>
    <w:p>
      <w:pPr>
        <w:pStyle w:val="Normal1"/>
        <w:spacing w:lineRule="auto" w:line="276" w:before="57" w:after="0"/>
        <w:rPr/>
      </w:pPr>
      <w:r>
        <w:rPr>
          <w:sz w:val="24"/>
          <w:szCs w:val="24"/>
          <w:lang w:val="en-US"/>
        </w:rPr>
        <w:t>1.</w:t>
      </w:r>
    </w:p>
    <w:p>
      <w:pPr>
        <w:pStyle w:val="Normal1"/>
        <w:spacing w:lineRule="auto" w:line="276" w:before="57" w:after="0"/>
        <w:rPr/>
      </w:pPr>
      <w:r>
        <w:rPr>
          <w:sz w:val="24"/>
          <w:szCs w:val="24"/>
          <w:lang w:val="en-US"/>
        </w:rPr>
        <w:t>2.</w:t>
      </w:r>
    </w:p>
    <w:p>
      <w:pPr>
        <w:pStyle w:val="Normal1"/>
        <w:spacing w:lineRule="auto" w:line="276" w:before="57" w:after="0"/>
        <w:rPr/>
      </w:pPr>
      <w:r>
        <w:rPr>
          <w:sz w:val="24"/>
          <w:szCs w:val="24"/>
          <w:lang w:val="en-US"/>
        </w:rPr>
        <w:t>3.</w:t>
      </w:r>
    </w:p>
    <w:p>
      <w:pPr>
        <w:pStyle w:val="Normal1"/>
        <w:spacing w:lineRule="auto" w:line="276" w:before="57" w:after="0"/>
        <w:rPr/>
      </w:pPr>
      <w:r>
        <w:rPr>
          <w:sz w:val="24"/>
          <w:szCs w:val="24"/>
          <w:lang w:val="en-US"/>
        </w:rPr>
        <w:t>…</w:t>
      </w:r>
    </w:p>
    <w:sectPr>
      <w:headerReference w:type="default" r:id="rId5"/>
      <w:type w:val="nextPage"/>
      <w:pgSz w:w="11906" w:h="16838"/>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e8eaed" stroked="f" o:allowincell="f" style="position:absolute;margin-left:224.1pt;margin-top:348.25pt;width:3pt;height:1.2pt;mso-wrap-style:none;v-text-anchor:middle;rotation:315;mso-position-horizontal:center;mso-position-horizontal-relative:margin;mso-position-vertical:center;mso-position-vertical-relative:margin" type="_x0000_t136">
          <v:path textpathok="t"/>
          <v:textpath on="t" fitshape="t" string="DRAFT" style="font-family:&quot;quo&quot;;font-size:1pt"/>
          <v:fill o:detectmouseclick="t" type="solid" color2="#171512"/>
          <v:stroke color="#3465a4" joinstyle="round" endcap="flat"/>
          <w10:wrap type="none"/>
        </v:shape>
      </w:pict>
      <w:pict>
        <v:shape id="PowerPlusWaterMarkObject" o:spid="shape_0" fillcolor="silver" stroked="f" o:allowincell="f" style="position:absolute;margin-left:0.15pt;margin-top:273.6pt;width:451pt;height:150.6pt;mso-wrap-style:none;v-text-anchor:middle;rotation:315;mso-position-horizontal:center;mso-position-horizontal-relative:margin;mso-position-vertical:center;mso-position-vertical-relative:margin" type="_x0000_t136">
          <v:path textpathok="t"/>
          <v:textpath on="t" fitshape="t" string="DRAFT" trim="t" style="font-family:&quot;Liberation Sans&quot;;font-size:1pt"/>
          <v:fill o:detectmouseclick="t" type="solid" color2="#3f3f3f" opacity="0.35"/>
          <v:stroke color="#3465a4" joinstyle="round" endcap="flat"/>
          <w10:wrap type="none"/>
        </v:shape>
      </w:pict>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rPr>
  </w:style>
  <w:style w:type="character" w:styleId="Numeraodelinhas">
    <w:name w:val="Numeração de linhas"/>
    <w:rPr/>
  </w:style>
  <w:style w:type="paragraph" w:styleId="Ttulo">
    <w:name w:val="Título"/>
    <w:basedOn w:val="Normal"/>
    <w:next w:val="Corpodotexto"/>
    <w:qFormat/>
    <w:pPr>
      <w:keepNext w:val="true"/>
      <w:spacing w:before="240" w:after="120"/>
    </w:pPr>
    <w:rPr>
      <w:rFonts w:ascii="Liberation Sans" w:hAnsi="Liberation Sans" w:eastAsia="Source Han Sans CN" w:cs="Droid Sans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Droid Sans Devanagari"/>
    </w:rPr>
  </w:style>
  <w:style w:type="paragraph" w:styleId="Legenda">
    <w:name w:val="Caption"/>
    <w:basedOn w:val="Normal"/>
    <w:qFormat/>
    <w:pPr>
      <w:suppressLineNumbers/>
      <w:spacing w:before="120" w:after="120"/>
    </w:pPr>
    <w:rPr>
      <w:rFonts w:cs="Droid Sans Devanagari"/>
      <w:i/>
      <w:iCs/>
      <w:sz w:val="24"/>
      <w:szCs w:val="24"/>
    </w:rPr>
  </w:style>
  <w:style w:type="paragraph" w:styleId="Ndice">
    <w:name w:val="Índice"/>
    <w:basedOn w:val="Normal"/>
    <w:qFormat/>
    <w:pPr>
      <w:suppressLineNumbers/>
    </w:pPr>
    <w:rPr>
      <w:rFonts w:cs="Droid Sans Devanagari"/>
    </w:rPr>
  </w:style>
  <w:style w:type="paragraph" w:styleId="Normal1" w:default="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Contedodoquadro">
    <w:name w:val="Conteúdo do quadro"/>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etmundial.br/" TargetMode="External"/><Relationship Id="rId3" Type="http://schemas.openxmlformats.org/officeDocument/2006/relationships/hyperlink" Target="https://netmundial.br/wp-content/uploads/2014/04/NETmundial-Multistakeholder-Document.pdf" TargetMode="External"/><Relationship Id="rId4" Type="http://schemas.openxmlformats.org/officeDocument/2006/relationships/hyperlink" Target="https://netmundial.br/"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71</TotalTime>
  <Application>LibreOffice/7.3.7.2$Linux_X86_64 LibreOffice_project/30$Build-2</Application>
  <AppVersion>15.0000</AppVersion>
  <Pages>2</Pages>
  <Words>546</Words>
  <Characters>3087</Characters>
  <CharactersWithSpaces>3617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2023-12-21T15:56:56Z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