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9" w:rsidRPr="00D108A8" w:rsidRDefault="00FC2639" w:rsidP="00FC2639">
      <w:pPr>
        <w:spacing w:after="0" w:line="255" w:lineRule="atLeast"/>
        <w:ind w:right="566"/>
        <w:jc w:val="both"/>
        <w:rPr>
          <w:rFonts w:ascii="Times New Roman" w:eastAsia="Times New Roman" w:hAnsi="Times New Roman" w:cs="Times New Roman"/>
          <w:color w:val="000000"/>
          <w:sz w:val="26"/>
          <w:szCs w:val="26"/>
          <w:lang w:val="en-US"/>
        </w:rPr>
      </w:pPr>
    </w:p>
    <w:p w:rsidR="00FC2639" w:rsidRPr="00D108A8" w:rsidRDefault="00FC2639" w:rsidP="00FC2639">
      <w:pPr>
        <w:spacing w:after="0" w:line="255" w:lineRule="atLeast"/>
        <w:ind w:right="566"/>
        <w:jc w:val="center"/>
        <w:rPr>
          <w:rFonts w:ascii="Times New Roman" w:eastAsia="Times New Roman" w:hAnsi="Times New Roman" w:cs="Times New Roman"/>
          <w:b/>
          <w:bCs/>
          <w:caps/>
          <w:color w:val="000000"/>
          <w:sz w:val="26"/>
          <w:szCs w:val="26"/>
          <w:lang w:val="en-US"/>
        </w:rPr>
      </w:pPr>
      <w:r w:rsidRPr="00D108A8">
        <w:rPr>
          <w:rFonts w:ascii="Times New Roman" w:eastAsia="Times New Roman" w:hAnsi="Times New Roman" w:cs="Times New Roman"/>
          <w:b/>
          <w:bCs/>
          <w:caps/>
          <w:color w:val="000000"/>
          <w:sz w:val="26"/>
          <w:szCs w:val="26"/>
          <w:lang w:val="en-US"/>
        </w:rPr>
        <w:t xml:space="preserve">Statement </w:t>
      </w:r>
    </w:p>
    <w:p w:rsidR="00FC2639" w:rsidRPr="00D108A8" w:rsidRDefault="00FC2639" w:rsidP="00FC2639">
      <w:pPr>
        <w:spacing w:after="0" w:line="255" w:lineRule="atLeast"/>
        <w:ind w:right="566"/>
        <w:jc w:val="center"/>
        <w:rPr>
          <w:rFonts w:ascii="Times New Roman" w:eastAsia="Times New Roman" w:hAnsi="Times New Roman" w:cs="Times New Roman"/>
          <w:bCs/>
          <w:caps/>
          <w:color w:val="000000"/>
          <w:sz w:val="26"/>
          <w:szCs w:val="26"/>
          <w:lang w:val="en-US"/>
        </w:rPr>
      </w:pPr>
    </w:p>
    <w:p w:rsidR="00FC2639" w:rsidRPr="00D108A8" w:rsidRDefault="00FC2639" w:rsidP="00FC2639">
      <w:pPr>
        <w:spacing w:after="0" w:line="255" w:lineRule="atLeast"/>
        <w:ind w:right="566"/>
        <w:jc w:val="center"/>
        <w:rPr>
          <w:rFonts w:ascii="Times New Roman" w:eastAsia="Times New Roman" w:hAnsi="Times New Roman" w:cs="Times New Roman"/>
          <w:b/>
          <w:color w:val="000000"/>
          <w:sz w:val="26"/>
          <w:szCs w:val="26"/>
          <w:lang w:val="en-US"/>
        </w:rPr>
      </w:pPr>
      <w:proofErr w:type="gramStart"/>
      <w:r w:rsidRPr="00D108A8">
        <w:rPr>
          <w:rFonts w:ascii="Times New Roman" w:eastAsia="Times New Roman" w:hAnsi="Times New Roman" w:cs="Times New Roman"/>
          <w:b/>
          <w:bCs/>
          <w:color w:val="000000"/>
          <w:sz w:val="26"/>
          <w:szCs w:val="26"/>
          <w:lang w:val="en-US"/>
        </w:rPr>
        <w:t>by</w:t>
      </w:r>
      <w:proofErr w:type="gramEnd"/>
      <w:r w:rsidRPr="00D108A8">
        <w:rPr>
          <w:rFonts w:ascii="Times New Roman" w:eastAsia="Times New Roman" w:hAnsi="Times New Roman" w:cs="Times New Roman"/>
          <w:b/>
          <w:bCs/>
          <w:color w:val="000000"/>
          <w:sz w:val="26"/>
          <w:szCs w:val="26"/>
          <w:lang w:val="en-US"/>
        </w:rPr>
        <w:t xml:space="preserve"> the </w:t>
      </w:r>
      <w:r w:rsidRPr="00D108A8">
        <w:rPr>
          <w:rFonts w:ascii="Times New Roman" w:eastAsia="Times New Roman" w:hAnsi="Times New Roman" w:cs="Times New Roman"/>
          <w:b/>
          <w:color w:val="000000"/>
          <w:sz w:val="26"/>
          <w:szCs w:val="26"/>
          <w:lang w:val="en-US"/>
        </w:rPr>
        <w:t>Working Group on Armenian IGF</w:t>
      </w:r>
    </w:p>
    <w:p w:rsidR="00FC2639" w:rsidRPr="00D108A8" w:rsidRDefault="00FC2639" w:rsidP="00FC2639">
      <w:pPr>
        <w:spacing w:after="0" w:line="255" w:lineRule="atLeast"/>
        <w:ind w:right="566"/>
        <w:jc w:val="center"/>
        <w:rPr>
          <w:rFonts w:ascii="Times New Roman" w:eastAsia="Times New Roman" w:hAnsi="Times New Roman" w:cs="Times New Roman"/>
          <w:b/>
          <w:color w:val="000000"/>
          <w:sz w:val="26"/>
          <w:szCs w:val="26"/>
          <w:lang w:val="en-US"/>
        </w:rPr>
      </w:pPr>
      <w:proofErr w:type="gramStart"/>
      <w:r w:rsidRPr="00D108A8">
        <w:rPr>
          <w:rFonts w:ascii="Times New Roman" w:eastAsia="Times New Roman" w:hAnsi="Times New Roman" w:cs="Times New Roman"/>
          <w:b/>
          <w:color w:val="000000"/>
          <w:sz w:val="26"/>
          <w:szCs w:val="26"/>
          <w:lang w:val="en-US"/>
        </w:rPr>
        <w:t>at</w:t>
      </w:r>
      <w:proofErr w:type="gramEnd"/>
      <w:r w:rsidRPr="00D108A8">
        <w:rPr>
          <w:rFonts w:ascii="Times New Roman" w:eastAsia="Times New Roman" w:hAnsi="Times New Roman" w:cs="Times New Roman"/>
          <w:b/>
          <w:color w:val="000000"/>
          <w:sz w:val="26"/>
          <w:szCs w:val="26"/>
          <w:lang w:val="en-US"/>
        </w:rPr>
        <w:t xml:space="preserve"> the </w:t>
      </w:r>
      <w:r w:rsidRPr="00D108A8">
        <w:rPr>
          <w:rFonts w:ascii="Times New Roman" w:hAnsi="Times New Roman" w:cs="Times New Roman"/>
          <w:b/>
          <w:sz w:val="26"/>
          <w:szCs w:val="26"/>
          <w:lang w:val="en-US"/>
        </w:rPr>
        <w:t>Seventh Annual IGF Meeting of the</w:t>
      </w:r>
      <w:r w:rsidRPr="00D108A8">
        <w:rPr>
          <w:rFonts w:ascii="Times New Roman" w:eastAsia="Times New Roman" w:hAnsi="Times New Roman" w:cs="Times New Roman"/>
          <w:b/>
          <w:color w:val="000000"/>
          <w:sz w:val="26"/>
          <w:szCs w:val="26"/>
          <w:lang w:val="en-US"/>
        </w:rPr>
        <w:t xml:space="preserve"> Internet Governance Forum 2012</w:t>
      </w:r>
    </w:p>
    <w:p w:rsidR="00FC2639" w:rsidRPr="00D108A8" w:rsidRDefault="00FC2639" w:rsidP="00FC2639">
      <w:pPr>
        <w:spacing w:after="0" w:line="255" w:lineRule="atLeast"/>
        <w:ind w:right="566"/>
        <w:jc w:val="center"/>
        <w:rPr>
          <w:rFonts w:ascii="Times New Roman" w:eastAsia="Times New Roman" w:hAnsi="Times New Roman" w:cs="Times New Roman"/>
          <w:color w:val="000000"/>
          <w:sz w:val="26"/>
          <w:szCs w:val="26"/>
          <w:lang w:val="en-US"/>
        </w:rPr>
      </w:pPr>
      <w:r w:rsidRPr="00D108A8">
        <w:rPr>
          <w:rFonts w:ascii="Times New Roman" w:hAnsi="Times New Roman" w:cs="Times New Roman"/>
          <w:sz w:val="26"/>
          <w:szCs w:val="26"/>
          <w:lang w:val="en-US"/>
        </w:rPr>
        <w:t>"</w:t>
      </w:r>
      <w:r w:rsidRPr="00D108A8">
        <w:rPr>
          <w:rStyle w:val="Strong"/>
          <w:rFonts w:ascii="Times New Roman" w:hAnsi="Times New Roman" w:cs="Times New Roman"/>
          <w:sz w:val="26"/>
          <w:szCs w:val="26"/>
          <w:lang w:val="en-US"/>
        </w:rPr>
        <w:t>Internet Governance for Sustainable Human, Economic and Social Development</w:t>
      </w:r>
      <w:r w:rsidRPr="00D108A8">
        <w:rPr>
          <w:rFonts w:ascii="Times New Roman" w:hAnsi="Times New Roman" w:cs="Times New Roman"/>
          <w:sz w:val="26"/>
          <w:szCs w:val="26"/>
          <w:lang w:val="en-US"/>
        </w:rPr>
        <w:t>"</w:t>
      </w:r>
    </w:p>
    <w:p w:rsidR="00FC2639" w:rsidRPr="00975236" w:rsidRDefault="00FC2639" w:rsidP="00FC2639">
      <w:pPr>
        <w:spacing w:after="0" w:line="255" w:lineRule="atLeast"/>
        <w:ind w:right="566"/>
        <w:jc w:val="center"/>
        <w:rPr>
          <w:rFonts w:ascii="Times New Roman" w:eastAsia="Times New Roman" w:hAnsi="Times New Roman" w:cs="Times New Roman"/>
          <w:b/>
          <w:color w:val="000000"/>
          <w:sz w:val="26"/>
          <w:szCs w:val="26"/>
          <w:lang w:val="en-US"/>
        </w:rPr>
      </w:pPr>
    </w:p>
    <w:p w:rsidR="00FC2639" w:rsidRPr="00975236" w:rsidRDefault="00FC2639" w:rsidP="00FC2639">
      <w:pPr>
        <w:spacing w:after="0" w:line="255" w:lineRule="atLeast"/>
        <w:ind w:right="566"/>
        <w:jc w:val="both"/>
        <w:rPr>
          <w:rFonts w:ascii="Times New Roman" w:eastAsia="Times New Roman" w:hAnsi="Times New Roman" w:cs="Times New Roman"/>
          <w:color w:val="000000"/>
          <w:sz w:val="26"/>
          <w:szCs w:val="26"/>
          <w:lang w:val="en-US"/>
        </w:rPr>
      </w:pPr>
    </w:p>
    <w:p w:rsidR="00FC2639" w:rsidRPr="00975236" w:rsidRDefault="00FC2639" w:rsidP="00FC2639">
      <w:pPr>
        <w:spacing w:after="0" w:line="255" w:lineRule="atLeast"/>
        <w:ind w:right="566"/>
        <w:jc w:val="both"/>
        <w:rPr>
          <w:rFonts w:ascii="Times New Roman" w:eastAsia="Times New Roman" w:hAnsi="Times New Roman" w:cs="Times New Roman"/>
          <w:color w:val="222222"/>
          <w:sz w:val="26"/>
          <w:szCs w:val="26"/>
          <w:lang w:val="en-US" w:eastAsia="ru-RU"/>
        </w:rPr>
      </w:pPr>
      <w:r w:rsidRPr="00975236">
        <w:rPr>
          <w:rFonts w:ascii="Times New Roman" w:eastAsia="Times New Roman" w:hAnsi="Times New Roman" w:cs="Times New Roman"/>
          <w:color w:val="222222"/>
          <w:sz w:val="26"/>
          <w:szCs w:val="26"/>
          <w:lang w:val="en-US" w:eastAsia="ru-RU"/>
        </w:rPr>
        <w:tab/>
        <w:t>The Working Group on Armenian IGF was willing and ready to take active part in the</w:t>
      </w:r>
      <w:r w:rsidRPr="00975236">
        <w:rPr>
          <w:rFonts w:ascii="Times New Roman" w:eastAsia="Times New Roman" w:hAnsi="Times New Roman" w:cs="Times New Roman"/>
          <w:color w:val="000000"/>
          <w:sz w:val="26"/>
          <w:szCs w:val="26"/>
          <w:lang w:val="en-US"/>
        </w:rPr>
        <w:t xml:space="preserve"> </w:t>
      </w:r>
      <w:r w:rsidRPr="00975236">
        <w:rPr>
          <w:rFonts w:ascii="Times New Roman" w:hAnsi="Times New Roman" w:cs="Times New Roman"/>
          <w:sz w:val="26"/>
          <w:szCs w:val="26"/>
          <w:lang w:val="en-US"/>
        </w:rPr>
        <w:t>Seventh Annual IGF Meeting of the</w:t>
      </w:r>
      <w:r w:rsidRPr="00975236">
        <w:rPr>
          <w:rFonts w:ascii="Times New Roman" w:eastAsia="Times New Roman" w:hAnsi="Times New Roman" w:cs="Times New Roman"/>
          <w:color w:val="000000"/>
          <w:sz w:val="26"/>
          <w:szCs w:val="26"/>
          <w:lang w:val="en-US"/>
        </w:rPr>
        <w:t xml:space="preserve"> Internet Governance Forum convened in Baku, Azerbaijan, from November 6 to 9, 2012. It was also looking forward to </w:t>
      </w:r>
      <w:r w:rsidRPr="00975236">
        <w:rPr>
          <w:rFonts w:ascii="Times New Roman" w:eastAsia="Times New Roman" w:hAnsi="Times New Roman" w:cs="Times New Roman"/>
          <w:color w:val="222222"/>
          <w:sz w:val="26"/>
          <w:szCs w:val="26"/>
          <w:lang w:val="en-US" w:eastAsia="ru-RU"/>
        </w:rPr>
        <w:t>make its valuable contribution to the Internet Governance process, especially, taking into consideration the vitality</w:t>
      </w:r>
      <w:r w:rsidRPr="00975236">
        <w:rPr>
          <w:rFonts w:ascii="Times New Roman" w:eastAsia="Times New Roman" w:hAnsi="Times New Roman" w:cs="Times New Roman"/>
          <w:color w:val="222222"/>
          <w:sz w:val="26"/>
          <w:szCs w:val="26"/>
          <w:lang w:eastAsia="ru-RU"/>
        </w:rPr>
        <w:t xml:space="preserve"> </w:t>
      </w:r>
      <w:r w:rsidRPr="00975236">
        <w:rPr>
          <w:rFonts w:ascii="Times New Roman" w:eastAsia="Times New Roman" w:hAnsi="Times New Roman" w:cs="Times New Roman"/>
          <w:color w:val="222222"/>
          <w:sz w:val="26"/>
          <w:szCs w:val="26"/>
          <w:lang w:val="en-US" w:eastAsia="ru-RU"/>
        </w:rPr>
        <w:t xml:space="preserve">and actuality of the Forum's subject matter. </w:t>
      </w:r>
      <w:r>
        <w:rPr>
          <w:rFonts w:ascii="Times New Roman" w:eastAsia="Times New Roman" w:hAnsi="Times New Roman" w:cs="Times New Roman"/>
          <w:color w:val="222222"/>
          <w:sz w:val="26"/>
          <w:szCs w:val="26"/>
          <w:lang w:val="en-US" w:eastAsia="ru-RU"/>
        </w:rPr>
        <w:t>However</w:t>
      </w:r>
      <w:r w:rsidRPr="00975236">
        <w:rPr>
          <w:rFonts w:ascii="Times New Roman" w:eastAsia="Times New Roman" w:hAnsi="Times New Roman" w:cs="Times New Roman"/>
          <w:color w:val="222222"/>
          <w:sz w:val="26"/>
          <w:szCs w:val="26"/>
          <w:lang w:val="en-US" w:eastAsia="ru-RU"/>
        </w:rPr>
        <w:t>, the recent developments in Azerbaijan made our physical presence at the Forum</w:t>
      </w:r>
      <w:r>
        <w:rPr>
          <w:rFonts w:ascii="Times New Roman" w:eastAsia="Times New Roman" w:hAnsi="Times New Roman" w:cs="Times New Roman"/>
          <w:color w:val="222222"/>
          <w:sz w:val="26"/>
          <w:szCs w:val="26"/>
          <w:lang w:val="en-US" w:eastAsia="ru-RU"/>
        </w:rPr>
        <w:t xml:space="preserve"> dangero</w:t>
      </w:r>
      <w:r w:rsidRPr="00975236">
        <w:rPr>
          <w:rFonts w:ascii="Times New Roman" w:eastAsia="Times New Roman" w:hAnsi="Times New Roman" w:cs="Times New Roman"/>
          <w:color w:val="222222"/>
          <w:sz w:val="26"/>
          <w:szCs w:val="26"/>
          <w:lang w:val="en-US" w:eastAsia="ru-RU"/>
        </w:rPr>
        <w:t xml:space="preserve">us and, therefore, impossible. </w:t>
      </w:r>
    </w:p>
    <w:p w:rsidR="00FC2639" w:rsidRPr="00975236" w:rsidRDefault="00FC2639" w:rsidP="00FC2639">
      <w:pPr>
        <w:spacing w:after="0" w:line="255" w:lineRule="atLeast"/>
        <w:ind w:right="566"/>
        <w:jc w:val="both"/>
        <w:rPr>
          <w:rFonts w:ascii="Times New Roman" w:eastAsia="Times New Roman" w:hAnsi="Times New Roman" w:cs="Times New Roman"/>
          <w:color w:val="222222"/>
          <w:sz w:val="26"/>
          <w:szCs w:val="26"/>
          <w:lang w:val="en-US" w:eastAsia="ru-RU"/>
        </w:rPr>
      </w:pPr>
    </w:p>
    <w:p w:rsidR="00FC2639" w:rsidRPr="00134185" w:rsidRDefault="00FC2639" w:rsidP="00FC2639">
      <w:pPr>
        <w:spacing w:after="0" w:line="255" w:lineRule="atLeast"/>
        <w:ind w:right="566"/>
        <w:jc w:val="both"/>
        <w:rPr>
          <w:rFonts w:ascii="Times New Roman" w:eastAsia="Times New Roman" w:hAnsi="Times New Roman" w:cs="Times New Roman"/>
          <w:color w:val="222222"/>
          <w:sz w:val="26"/>
          <w:szCs w:val="26"/>
          <w:lang w:eastAsia="ru-RU"/>
        </w:rPr>
      </w:pPr>
      <w:r w:rsidRPr="00975236">
        <w:rPr>
          <w:rFonts w:ascii="Times New Roman" w:eastAsia="Times New Roman" w:hAnsi="Times New Roman" w:cs="Times New Roman"/>
          <w:color w:val="222222"/>
          <w:sz w:val="26"/>
          <w:szCs w:val="26"/>
          <w:lang w:val="en-US" w:eastAsia="ru-RU"/>
        </w:rPr>
        <w:tab/>
        <w:t xml:space="preserve">The extradition by Hungary to Azerbaijan and the unprecedented pardon by Azerbaijan's President </w:t>
      </w:r>
      <w:proofErr w:type="spellStart"/>
      <w:r w:rsidRPr="00975236">
        <w:rPr>
          <w:rFonts w:ascii="Times New Roman" w:eastAsia="Times New Roman" w:hAnsi="Times New Roman" w:cs="Times New Roman"/>
          <w:color w:val="222222"/>
          <w:sz w:val="26"/>
          <w:szCs w:val="26"/>
          <w:lang w:val="en-US" w:eastAsia="ru-RU"/>
        </w:rPr>
        <w:t>Aliyev</w:t>
      </w:r>
      <w:proofErr w:type="spellEnd"/>
      <w:r w:rsidRPr="00975236">
        <w:rPr>
          <w:rFonts w:ascii="Times New Roman" w:eastAsia="Times New Roman" w:hAnsi="Times New Roman" w:cs="Times New Roman"/>
          <w:color w:val="222222"/>
          <w:sz w:val="26"/>
          <w:szCs w:val="26"/>
          <w:lang w:val="en-US" w:eastAsia="ru-RU"/>
        </w:rPr>
        <w:t xml:space="preserve"> of the notorious </w:t>
      </w:r>
      <w:proofErr w:type="spellStart"/>
      <w:r w:rsidRPr="00975236">
        <w:rPr>
          <w:rFonts w:ascii="Times New Roman" w:eastAsia="Times New Roman" w:hAnsi="Times New Roman" w:cs="Times New Roman"/>
          <w:color w:val="222222"/>
          <w:sz w:val="26"/>
          <w:szCs w:val="26"/>
          <w:lang w:val="en-US" w:eastAsia="ru-RU"/>
        </w:rPr>
        <w:t>Ramil</w:t>
      </w:r>
      <w:proofErr w:type="spellEnd"/>
      <w:r w:rsidRPr="00975236">
        <w:rPr>
          <w:rFonts w:ascii="Times New Roman" w:eastAsia="Times New Roman" w:hAnsi="Times New Roman" w:cs="Times New Roman"/>
          <w:color w:val="222222"/>
          <w:sz w:val="26"/>
          <w:szCs w:val="26"/>
          <w:lang w:val="en-US" w:eastAsia="ru-RU"/>
        </w:rPr>
        <w:t xml:space="preserve"> </w:t>
      </w:r>
      <w:proofErr w:type="spellStart"/>
      <w:r w:rsidRPr="00975236">
        <w:rPr>
          <w:rFonts w:ascii="Times New Roman" w:eastAsia="Times New Roman" w:hAnsi="Times New Roman" w:cs="Times New Roman"/>
          <w:color w:val="222222"/>
          <w:sz w:val="26"/>
          <w:szCs w:val="26"/>
          <w:lang w:val="en-US" w:eastAsia="ru-RU"/>
        </w:rPr>
        <w:t>Safarov</w:t>
      </w:r>
      <w:proofErr w:type="spellEnd"/>
      <w:r w:rsidRPr="00975236">
        <w:rPr>
          <w:rFonts w:ascii="Times New Roman" w:eastAsia="Times New Roman" w:hAnsi="Times New Roman" w:cs="Times New Roman"/>
          <w:color w:val="222222"/>
          <w:sz w:val="26"/>
          <w:szCs w:val="26"/>
          <w:lang w:val="en-US" w:eastAsia="ru-RU"/>
        </w:rPr>
        <w:t xml:space="preserve"> who axe-murdered in cold blood in February of 2004 in Budapest, Hungary, the sleeping Armenian military officer </w:t>
      </w:r>
      <w:proofErr w:type="spellStart"/>
      <w:r w:rsidRPr="00975236">
        <w:rPr>
          <w:rFonts w:ascii="Times New Roman" w:eastAsia="Times New Roman" w:hAnsi="Times New Roman" w:cs="Times New Roman"/>
          <w:color w:val="222222"/>
          <w:sz w:val="26"/>
          <w:szCs w:val="26"/>
          <w:lang w:val="en-US" w:eastAsia="ru-RU"/>
        </w:rPr>
        <w:t>Gurgen</w:t>
      </w:r>
      <w:proofErr w:type="spellEnd"/>
      <w:r w:rsidRPr="00975236">
        <w:rPr>
          <w:rFonts w:ascii="Times New Roman" w:eastAsia="Times New Roman" w:hAnsi="Times New Roman" w:cs="Times New Roman"/>
          <w:color w:val="222222"/>
          <w:sz w:val="26"/>
          <w:szCs w:val="26"/>
          <w:lang w:val="en-US" w:eastAsia="ru-RU"/>
        </w:rPr>
        <w:t xml:space="preserve"> </w:t>
      </w:r>
      <w:proofErr w:type="spellStart"/>
      <w:r w:rsidRPr="00975236">
        <w:rPr>
          <w:rFonts w:ascii="Times New Roman" w:eastAsia="Times New Roman" w:hAnsi="Times New Roman" w:cs="Times New Roman"/>
          <w:color w:val="222222"/>
          <w:sz w:val="26"/>
          <w:szCs w:val="26"/>
          <w:lang w:val="en-US" w:eastAsia="ru-RU"/>
        </w:rPr>
        <w:t>Margaryan</w:t>
      </w:r>
      <w:proofErr w:type="spellEnd"/>
      <w:r w:rsidRPr="00975236">
        <w:rPr>
          <w:rFonts w:ascii="Times New Roman" w:eastAsia="Times New Roman" w:hAnsi="Times New Roman" w:cs="Times New Roman"/>
          <w:color w:val="222222"/>
          <w:sz w:val="26"/>
          <w:szCs w:val="26"/>
          <w:lang w:val="en-US" w:eastAsia="ru-RU"/>
        </w:rPr>
        <w:t xml:space="preserve">, as well as the subsequent cynical glorification and honoring of the brutal killer in Azerbaijan, combined with the increasing anti-Armenian racist propaganda on the highest level, </w:t>
      </w:r>
      <w:r>
        <w:rPr>
          <w:rFonts w:ascii="Times New Roman" w:eastAsia="Times New Roman" w:hAnsi="Times New Roman" w:cs="Times New Roman"/>
          <w:color w:val="222222"/>
          <w:sz w:val="26"/>
          <w:szCs w:val="26"/>
          <w:lang w:val="en-US" w:eastAsia="ru-RU"/>
        </w:rPr>
        <w:t>inflicted considerable damage to</w:t>
      </w:r>
      <w:r w:rsidRPr="00975236">
        <w:rPr>
          <w:rFonts w:ascii="Times New Roman" w:eastAsia="Times New Roman" w:hAnsi="Times New Roman" w:cs="Times New Roman"/>
          <w:color w:val="222222"/>
          <w:sz w:val="26"/>
          <w:szCs w:val="26"/>
          <w:lang w:val="en-US" w:eastAsia="ru-RU"/>
        </w:rPr>
        <w:t xml:space="preserve"> the weak contacts existing between Armenia and Azerbaijan</w:t>
      </w:r>
      <w:r>
        <w:rPr>
          <w:rFonts w:ascii="Times New Roman" w:eastAsia="Times New Roman" w:hAnsi="Times New Roman" w:cs="Times New Roman"/>
          <w:color w:val="222222"/>
          <w:sz w:val="26"/>
          <w:szCs w:val="26"/>
          <w:lang w:val="en-US" w:eastAsia="ru-RU"/>
        </w:rPr>
        <w:t xml:space="preserve"> within the framework of the international </w:t>
      </w:r>
      <w:r w:rsidRPr="00134185">
        <w:rPr>
          <w:rFonts w:ascii="Times New Roman" w:eastAsia="Times New Roman" w:hAnsi="Times New Roman" w:cs="Times New Roman"/>
          <w:color w:val="222222"/>
          <w:sz w:val="26"/>
          <w:szCs w:val="26"/>
          <w:lang w:val="en-US" w:eastAsia="ru-RU"/>
        </w:rPr>
        <w:t>or</w:t>
      </w:r>
      <w:r>
        <w:rPr>
          <w:rFonts w:ascii="Times New Roman" w:eastAsia="Times New Roman" w:hAnsi="Times New Roman" w:cs="Times New Roman"/>
          <w:color w:val="222222"/>
          <w:sz w:val="26"/>
          <w:szCs w:val="26"/>
          <w:lang w:val="en-US" w:eastAsia="ru-RU"/>
        </w:rPr>
        <w:t>g</w:t>
      </w:r>
      <w:r w:rsidRPr="00134185">
        <w:rPr>
          <w:rFonts w:ascii="Times New Roman" w:eastAsia="Times New Roman" w:hAnsi="Times New Roman" w:cs="Times New Roman"/>
          <w:color w:val="222222"/>
          <w:sz w:val="26"/>
          <w:szCs w:val="26"/>
          <w:lang w:val="en-US" w:eastAsia="ru-RU"/>
        </w:rPr>
        <w:t>anizations</w:t>
      </w:r>
      <w:r>
        <w:rPr>
          <w:rFonts w:ascii="Times New Roman" w:eastAsia="Times New Roman" w:hAnsi="Times New Roman" w:cs="Times New Roman"/>
          <w:color w:val="222222"/>
          <w:sz w:val="26"/>
          <w:szCs w:val="26"/>
          <w:lang w:val="en-US" w:eastAsia="ru-RU"/>
        </w:rPr>
        <w:t xml:space="preserve"> and </w:t>
      </w:r>
      <w:proofErr w:type="spellStart"/>
      <w:r>
        <w:rPr>
          <w:rFonts w:ascii="Times New Roman" w:eastAsia="Times New Roman" w:hAnsi="Times New Roman" w:cs="Times New Roman"/>
          <w:color w:val="222222"/>
          <w:sz w:val="26"/>
          <w:szCs w:val="26"/>
          <w:lang w:val="en-US" w:eastAsia="ru-RU"/>
        </w:rPr>
        <w:t>fora</w:t>
      </w:r>
      <w:proofErr w:type="spellEnd"/>
      <w:r w:rsidRPr="00975236">
        <w:rPr>
          <w:rFonts w:ascii="Times New Roman" w:eastAsia="Times New Roman" w:hAnsi="Times New Roman" w:cs="Times New Roman"/>
          <w:color w:val="222222"/>
          <w:sz w:val="26"/>
          <w:szCs w:val="26"/>
          <w:lang w:val="en-US" w:eastAsia="ru-RU"/>
        </w:rPr>
        <w:t>. With outright contempt and neglect, Azerbaijan continues to turn blind eye and deaf ear to the unanimous and unequivocal condemnation voiced by many countries, international and European organizations over this gross violation of the principles and norms of the international law and human morality</w:t>
      </w:r>
      <w:r>
        <w:rPr>
          <w:rStyle w:val="FootnoteReference"/>
          <w:rFonts w:ascii="Times New Roman" w:eastAsia="Times New Roman" w:hAnsi="Times New Roman" w:cs="Times New Roman"/>
          <w:color w:val="222222"/>
          <w:sz w:val="26"/>
          <w:szCs w:val="26"/>
          <w:lang w:val="en-US" w:eastAsia="ru-RU"/>
        </w:rPr>
        <w:footnoteReference w:id="1"/>
      </w:r>
      <w:r>
        <w:rPr>
          <w:rFonts w:ascii="Times New Roman" w:eastAsia="Times New Roman" w:hAnsi="Times New Roman" w:cs="Times New Roman"/>
          <w:color w:val="222222"/>
          <w:sz w:val="26"/>
          <w:szCs w:val="26"/>
          <w:lang w:val="en-US" w:eastAsia="ru-RU"/>
        </w:rPr>
        <w:t xml:space="preserve">.  </w:t>
      </w:r>
    </w:p>
    <w:p w:rsidR="00FC2639" w:rsidRPr="00134185" w:rsidRDefault="00FC2639" w:rsidP="00FC2639">
      <w:pPr>
        <w:shd w:val="clear" w:color="auto" w:fill="FFFFFF"/>
        <w:spacing w:after="0" w:line="240" w:lineRule="auto"/>
        <w:ind w:right="566"/>
        <w:jc w:val="both"/>
        <w:rPr>
          <w:rFonts w:ascii="Times New Roman" w:eastAsia="Times New Roman" w:hAnsi="Times New Roman" w:cs="Times New Roman"/>
          <w:color w:val="222222"/>
          <w:sz w:val="26"/>
          <w:szCs w:val="26"/>
          <w:lang w:eastAsia="ru-RU"/>
        </w:rPr>
      </w:pPr>
    </w:p>
    <w:p w:rsidR="00FC2639" w:rsidRPr="00975236" w:rsidRDefault="00FC2639" w:rsidP="00FC2639">
      <w:pPr>
        <w:shd w:val="clear" w:color="auto" w:fill="FFFFFF"/>
        <w:spacing w:after="0" w:line="240" w:lineRule="auto"/>
        <w:ind w:right="566"/>
        <w:jc w:val="both"/>
        <w:rPr>
          <w:rFonts w:ascii="Times New Roman" w:eastAsia="Times New Roman" w:hAnsi="Times New Roman" w:cs="Times New Roman"/>
          <w:color w:val="222222"/>
          <w:sz w:val="26"/>
          <w:szCs w:val="26"/>
          <w:lang w:val="en-US" w:eastAsia="ru-RU"/>
        </w:rPr>
      </w:pPr>
      <w:r w:rsidRPr="00134185">
        <w:rPr>
          <w:rFonts w:ascii="Times New Roman" w:eastAsia="Times New Roman" w:hAnsi="Times New Roman" w:cs="Times New Roman"/>
          <w:color w:val="222222"/>
          <w:sz w:val="26"/>
          <w:szCs w:val="26"/>
          <w:lang w:eastAsia="ru-RU"/>
        </w:rPr>
        <w:tab/>
      </w:r>
      <w:r w:rsidRPr="00975236">
        <w:rPr>
          <w:rFonts w:ascii="Times New Roman" w:eastAsia="Times New Roman" w:hAnsi="Times New Roman" w:cs="Times New Roman"/>
          <w:color w:val="222222"/>
          <w:sz w:val="26"/>
          <w:szCs w:val="26"/>
          <w:lang w:val="en-US" w:eastAsia="ru-RU"/>
        </w:rPr>
        <w:t>Internet Governance for Sustainable Human, Economic and Social Development – these are not just words. On November 6, 2012, the Armenian side was harshly rejected the simple opportunity of remote participation in the IGF work: neither web broadcasting nor transcripts of the sessions and workshops have been available to Armenian citizens, let alone the unwillingness of some moderators to answer our questions or voice our rightful concerns or complaints.</w:t>
      </w:r>
    </w:p>
    <w:p w:rsidR="00FC2639" w:rsidRPr="00975236" w:rsidRDefault="00FC2639" w:rsidP="00FC2639">
      <w:pPr>
        <w:shd w:val="clear" w:color="auto" w:fill="FFFFFF"/>
        <w:spacing w:after="0" w:line="240" w:lineRule="auto"/>
        <w:ind w:right="566"/>
        <w:jc w:val="both"/>
        <w:rPr>
          <w:rFonts w:ascii="Times New Roman" w:eastAsia="Times New Roman" w:hAnsi="Times New Roman" w:cs="Times New Roman"/>
          <w:color w:val="222222"/>
          <w:sz w:val="26"/>
          <w:szCs w:val="26"/>
          <w:lang w:val="en-US" w:eastAsia="ru-RU"/>
        </w:rPr>
      </w:pPr>
    </w:p>
    <w:p w:rsidR="00FC2639" w:rsidRPr="00975236" w:rsidRDefault="00FC2639" w:rsidP="00FC2639">
      <w:pPr>
        <w:shd w:val="clear" w:color="auto" w:fill="FFFFFF"/>
        <w:spacing w:after="0" w:line="240" w:lineRule="auto"/>
        <w:ind w:right="566"/>
        <w:jc w:val="both"/>
        <w:rPr>
          <w:rFonts w:ascii="Times New Roman" w:eastAsia="Times New Roman" w:hAnsi="Times New Roman" w:cs="Times New Roman"/>
          <w:color w:val="222222"/>
          <w:sz w:val="26"/>
          <w:szCs w:val="26"/>
          <w:lang w:val="en-US" w:eastAsia="ru-RU"/>
        </w:rPr>
      </w:pPr>
      <w:r w:rsidRPr="00975236">
        <w:rPr>
          <w:rFonts w:ascii="Times New Roman" w:eastAsia="Times New Roman" w:hAnsi="Times New Roman" w:cs="Times New Roman"/>
          <w:color w:val="222222"/>
          <w:sz w:val="26"/>
          <w:szCs w:val="26"/>
          <w:lang w:val="en-US" w:eastAsia="ru-RU"/>
        </w:rPr>
        <w:tab/>
        <w:t>We therefore strongly insist on ensuring of our full-fledged participation in the IGF activities at all levels in order to guarantee the inclusiveness and transparency of the entire IGF process. </w:t>
      </w:r>
    </w:p>
    <w:p w:rsidR="00FC2639" w:rsidRPr="00975236" w:rsidRDefault="00FC2639" w:rsidP="00FC2639">
      <w:pPr>
        <w:shd w:val="clear" w:color="auto" w:fill="FFFFFF"/>
        <w:spacing w:after="0" w:line="240" w:lineRule="auto"/>
        <w:ind w:right="566"/>
        <w:jc w:val="both"/>
        <w:rPr>
          <w:rFonts w:ascii="Times New Roman" w:eastAsia="Times New Roman" w:hAnsi="Times New Roman" w:cs="Times New Roman"/>
          <w:color w:val="222222"/>
          <w:sz w:val="26"/>
          <w:szCs w:val="26"/>
          <w:lang w:val="en-US" w:eastAsia="ru-RU"/>
        </w:rPr>
      </w:pPr>
    </w:p>
    <w:p w:rsidR="00FC2639" w:rsidRPr="00975236" w:rsidRDefault="00FC2639" w:rsidP="00FC2639">
      <w:pPr>
        <w:spacing w:after="0" w:line="255" w:lineRule="atLeast"/>
        <w:ind w:right="566"/>
        <w:jc w:val="both"/>
        <w:rPr>
          <w:rFonts w:ascii="Times New Roman" w:eastAsia="Times New Roman" w:hAnsi="Times New Roman" w:cs="Times New Roman"/>
          <w:color w:val="000000"/>
          <w:sz w:val="26"/>
          <w:szCs w:val="26"/>
          <w:lang w:val="en-US"/>
        </w:rPr>
      </w:pPr>
    </w:p>
    <w:p w:rsidR="00FC2639" w:rsidRPr="00975236" w:rsidRDefault="00FC2639" w:rsidP="00FC2639">
      <w:pPr>
        <w:spacing w:after="0" w:line="255" w:lineRule="atLeast"/>
        <w:ind w:right="566"/>
        <w:jc w:val="right"/>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 xml:space="preserve">Yerevan, </w:t>
      </w:r>
      <w:r w:rsidRPr="00975236">
        <w:rPr>
          <w:rFonts w:ascii="Times New Roman" w:eastAsia="Times New Roman" w:hAnsi="Times New Roman" w:cs="Times New Roman"/>
          <w:b/>
          <w:i/>
          <w:color w:val="000000"/>
          <w:sz w:val="26"/>
          <w:szCs w:val="26"/>
          <w:lang w:val="en-US"/>
        </w:rPr>
        <w:t>November 7, 2012</w:t>
      </w:r>
    </w:p>
    <w:p w:rsidR="00FC2639" w:rsidRPr="00975236" w:rsidRDefault="00FC2639" w:rsidP="00FC2639">
      <w:pPr>
        <w:ind w:right="566"/>
        <w:rPr>
          <w:rFonts w:ascii="Times New Roman" w:hAnsi="Times New Roman" w:cs="Times New Roman"/>
          <w:sz w:val="26"/>
          <w:szCs w:val="26"/>
          <w:lang w:val="en-US"/>
        </w:rPr>
      </w:pPr>
    </w:p>
    <w:p w:rsidR="00DF12FD" w:rsidRDefault="00DF12FD"/>
    <w:sectPr w:rsidR="00DF12FD" w:rsidSect="00121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A9" w:rsidRDefault="00354AA9" w:rsidP="00FC2639">
      <w:pPr>
        <w:spacing w:after="0" w:line="240" w:lineRule="auto"/>
      </w:pPr>
      <w:r>
        <w:separator/>
      </w:r>
    </w:p>
  </w:endnote>
  <w:endnote w:type="continuationSeparator" w:id="0">
    <w:p w:rsidR="00354AA9" w:rsidRDefault="00354AA9" w:rsidP="00FC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A9" w:rsidRDefault="00354AA9" w:rsidP="00FC2639">
      <w:pPr>
        <w:spacing w:after="0" w:line="240" w:lineRule="auto"/>
      </w:pPr>
      <w:r>
        <w:separator/>
      </w:r>
    </w:p>
  </w:footnote>
  <w:footnote w:type="continuationSeparator" w:id="0">
    <w:p w:rsidR="00354AA9" w:rsidRDefault="00354AA9" w:rsidP="00FC2639">
      <w:pPr>
        <w:spacing w:after="0" w:line="240" w:lineRule="auto"/>
      </w:pPr>
      <w:r>
        <w:continuationSeparator/>
      </w:r>
    </w:p>
  </w:footnote>
  <w:footnote w:id="1">
    <w:p w:rsidR="00FC2639" w:rsidRPr="00134185" w:rsidRDefault="00FC2639" w:rsidP="00FC2639">
      <w:pPr>
        <w:pStyle w:val="FootnoteText"/>
        <w:rPr>
          <w:lang w:val="en-US"/>
        </w:rPr>
      </w:pPr>
      <w:r>
        <w:rPr>
          <w:rStyle w:val="FootnoteReference"/>
        </w:rPr>
        <w:footnoteRef/>
      </w:r>
      <w:r>
        <w:t xml:space="preserve"> </w:t>
      </w:r>
      <w:hyperlink r:id="rId1" w:history="1">
        <w:r w:rsidRPr="00B31E38">
          <w:rPr>
            <w:rStyle w:val="Hyperlink"/>
            <w:rFonts w:ascii="Times New Roman" w:hAnsi="Times New Roman"/>
          </w:rPr>
          <w:t>http://www.amnesty.org/en/library/asset/EUR55/015/2012/en/8e84f955-9f8f-488c-ad34-c68a744b6878/eur550152012en.html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2639"/>
    <w:rsid w:val="00354AA9"/>
    <w:rsid w:val="00DF12FD"/>
    <w:rsid w:val="00FC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39"/>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639"/>
    <w:rPr>
      <w:color w:val="0000FF"/>
      <w:u w:val="single"/>
    </w:rPr>
  </w:style>
  <w:style w:type="character" w:styleId="Strong">
    <w:name w:val="Strong"/>
    <w:basedOn w:val="DefaultParagraphFont"/>
    <w:uiPriority w:val="22"/>
    <w:qFormat/>
    <w:rsid w:val="00FC2639"/>
    <w:rPr>
      <w:b/>
      <w:bCs/>
    </w:rPr>
  </w:style>
  <w:style w:type="paragraph" w:styleId="FootnoteText">
    <w:name w:val="footnote text"/>
    <w:basedOn w:val="Normal"/>
    <w:link w:val="FootnoteTextChar"/>
    <w:uiPriority w:val="99"/>
    <w:semiHidden/>
    <w:unhideWhenUsed/>
    <w:rsid w:val="00FC2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639"/>
    <w:rPr>
      <w:sz w:val="20"/>
      <w:szCs w:val="20"/>
      <w:lang w:val="hy-AM"/>
    </w:rPr>
  </w:style>
  <w:style w:type="character" w:styleId="FootnoteReference">
    <w:name w:val="footnote reference"/>
    <w:basedOn w:val="DefaultParagraphFont"/>
    <w:uiPriority w:val="99"/>
    <w:semiHidden/>
    <w:unhideWhenUsed/>
    <w:rsid w:val="00FC26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mnesty.org/en/library/asset/EUR55/015/2012/en/8e84f955-9f8f-488c-ad34-c68a744b6878/eur550152012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HP</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laptop</dc:creator>
  <cp:lastModifiedBy>US laptop</cp:lastModifiedBy>
  <cp:revision>1</cp:revision>
  <dcterms:created xsi:type="dcterms:W3CDTF">2012-11-07T08:56:00Z</dcterms:created>
  <dcterms:modified xsi:type="dcterms:W3CDTF">2012-11-07T08:56:00Z</dcterms:modified>
</cp:coreProperties>
</file>