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0A179" w14:textId="77777777" w:rsidR="00556CEB" w:rsidRPr="00556CEB" w:rsidRDefault="00556CEB" w:rsidP="004436BC">
      <w:pPr>
        <w:ind w:left="-284"/>
        <w:jc w:val="both"/>
        <w:rPr>
          <w:rFonts w:ascii="Times New Roman" w:hAnsi="Times New Roman" w:cs="Times New Roman"/>
          <w:b/>
          <w:lang w:val="en-US"/>
        </w:rPr>
      </w:pPr>
      <w:r w:rsidRPr="00556CEB">
        <w:rPr>
          <w:rFonts w:ascii="Times New Roman" w:hAnsi="Times New Roman" w:cs="Times New Roman"/>
          <w:b/>
          <w:lang w:val="en-US"/>
        </w:rPr>
        <w:t xml:space="preserve">Categorization of proposals based on the </w:t>
      </w:r>
      <w:r w:rsidRPr="00556CEB">
        <w:rPr>
          <w:rFonts w:ascii="Times New Roman" w:hAnsi="Times New Roman" w:cs="Times New Roman"/>
          <w:b/>
          <w:bCs/>
          <w:color w:val="000000"/>
          <w:lang w:val="en-US"/>
        </w:rPr>
        <w:t>Chairman’s summary of the meeting</w:t>
      </w:r>
    </w:p>
    <w:p w14:paraId="2FDF9545" w14:textId="77777777" w:rsidR="00556CEB" w:rsidRPr="00556CEB" w:rsidRDefault="00556CEB" w:rsidP="004436BC">
      <w:pPr>
        <w:ind w:left="-284"/>
        <w:jc w:val="both"/>
        <w:rPr>
          <w:rFonts w:ascii="Times New Roman" w:hAnsi="Times New Roman" w:cs="Times New Roman"/>
          <w:b/>
          <w:lang w:val="en-US"/>
        </w:rPr>
      </w:pPr>
    </w:p>
    <w:p w14:paraId="2F6E4AA4" w14:textId="77777777" w:rsidR="007E6DDC" w:rsidRDefault="007E6DDC" w:rsidP="004436BC">
      <w:pPr>
        <w:ind w:left="-284"/>
        <w:jc w:val="both"/>
        <w:rPr>
          <w:rFonts w:ascii="Times New Roman" w:hAnsi="Times New Roman" w:cs="Times New Roman"/>
          <w:b/>
          <w:lang w:val="en-US"/>
        </w:rPr>
      </w:pPr>
      <w:r w:rsidRPr="00556CEB">
        <w:rPr>
          <w:rFonts w:ascii="Times New Roman" w:hAnsi="Times New Roman" w:cs="Times New Roman"/>
          <w:b/>
          <w:lang w:val="en-US"/>
        </w:rPr>
        <w:t>A – Outcomes of the IGF</w:t>
      </w:r>
    </w:p>
    <w:p w14:paraId="35322F80" w14:textId="77777777" w:rsidR="00556CEB" w:rsidRDefault="00556CEB" w:rsidP="004436BC">
      <w:pPr>
        <w:ind w:left="-284"/>
        <w:jc w:val="both"/>
        <w:rPr>
          <w:rFonts w:ascii="Times New Roman" w:hAnsi="Times New Roman" w:cs="Times New Roman"/>
          <w:lang w:val="en-US"/>
        </w:rPr>
      </w:pPr>
    </w:p>
    <w:p w14:paraId="615504A2" w14:textId="77777777" w:rsidR="00556CEB" w:rsidRPr="00556CEB" w:rsidRDefault="00556CEB" w:rsidP="004436BC">
      <w:pPr>
        <w:ind w:left="-284"/>
        <w:jc w:val="both"/>
        <w:rPr>
          <w:rFonts w:ascii="Times New Roman" w:hAnsi="Times New Roman" w:cs="Times New Roman"/>
          <w:lang w:val="en-US"/>
        </w:rPr>
      </w:pPr>
      <w:r>
        <w:rPr>
          <w:rFonts w:ascii="Times New Roman" w:hAnsi="Times New Roman" w:cs="Times New Roman"/>
          <w:lang w:val="en-US"/>
        </w:rPr>
        <w:t>Paragraph proposed by Portugal. S</w:t>
      </w:r>
      <w:r w:rsidRPr="00556CEB">
        <w:rPr>
          <w:rFonts w:ascii="Times New Roman" w:hAnsi="Times New Roman" w:cs="Times New Roman"/>
          <w:lang w:val="en-US"/>
        </w:rPr>
        <w:t>ummarizes most points listed as “main points of agreement”.</w:t>
      </w:r>
    </w:p>
    <w:p w14:paraId="159FB177" w14:textId="77777777" w:rsidR="007E6DDC" w:rsidRPr="00556CEB" w:rsidRDefault="007E6DDC" w:rsidP="004436BC">
      <w:pPr>
        <w:ind w:left="-284"/>
        <w:jc w:val="both"/>
        <w:rPr>
          <w:rFonts w:ascii="Times New Roman" w:hAnsi="Times New Roman" w:cs="Times New Roman"/>
        </w:rPr>
      </w:pPr>
    </w:p>
    <w:p w14:paraId="2A67EA50" w14:textId="77777777" w:rsidR="007E6DDC" w:rsidRPr="00556CEB" w:rsidRDefault="007E6DDC"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Portugal:</w:t>
      </w:r>
    </w:p>
    <w:p w14:paraId="6F94CEDC" w14:textId="77777777" w:rsidR="007E6DDC" w:rsidRPr="00556CEB" w:rsidRDefault="007E6DDC"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1.</w:t>
      </w:r>
      <w:r w:rsidRPr="00556CEB">
        <w:rPr>
          <w:rFonts w:ascii="Times New Roman" w:hAnsi="Times New Roman" w:cs="Times New Roman"/>
          <w:color w:val="000000"/>
          <w:lang w:val="en-US"/>
        </w:rPr>
        <w:tab/>
        <w:t>The IGF should continue to produce its current reports, including the Chairman’s report, the sessions’ transcripts, the workshops reports and the overall proceedings, to which additional more focused documentation should be added to improve communication and the impact of the results of IGF discussions.</w:t>
      </w:r>
    </w:p>
    <w:p w14:paraId="3AD0B8EC" w14:textId="77777777" w:rsidR="007E6DDC" w:rsidRPr="00556CEB" w:rsidRDefault="007E6DDC"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2.</w:t>
      </w:r>
      <w:r w:rsidRPr="00556CEB">
        <w:rPr>
          <w:rFonts w:ascii="Times New Roman" w:hAnsi="Times New Roman" w:cs="Times New Roman"/>
          <w:color w:val="000000"/>
          <w:lang w:val="en-US"/>
        </w:rPr>
        <w:tab/>
        <w:t>New ways should be found to extract the outcomes of discussions at the IGF, for example, in the form of concrete messages. These messages could map out consensus or diverging opinions on a given theme, and capture the range of policy options available.</w:t>
      </w:r>
    </w:p>
    <w:p w14:paraId="7452F7E5" w14:textId="77777777" w:rsidR="007E6DDC" w:rsidRPr="00556CEB" w:rsidRDefault="007E6DDC"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3.</w:t>
      </w:r>
      <w:r w:rsidRPr="00556CEB">
        <w:rPr>
          <w:rFonts w:ascii="Times New Roman" w:hAnsi="Times New Roman" w:cs="Times New Roman"/>
          <w:color w:val="000000"/>
          <w:lang w:val="en-US"/>
        </w:rPr>
        <w:tab/>
        <w:t xml:space="preserve">To focus discussions, the preparation process of each IGF should formulate a set of questions and objectives to be considered at the IGF, as part of the overall discussions. The results of the debates on these questions should be specifically stated in an outcome document to be prepared by pre-assigned </w:t>
      </w:r>
      <w:r w:rsidRPr="00556CEB">
        <w:rPr>
          <w:rFonts w:ascii="Times New Roman" w:hAnsi="Times New Roman" w:cs="Times New Roman"/>
          <w:i/>
          <w:iCs/>
          <w:color w:val="000000"/>
          <w:lang w:val="en-US"/>
        </w:rPr>
        <w:t xml:space="preserve">rapporteurs </w:t>
      </w:r>
      <w:r w:rsidRPr="00556CEB">
        <w:rPr>
          <w:rFonts w:ascii="Times New Roman" w:hAnsi="Times New Roman" w:cs="Times New Roman"/>
          <w:color w:val="000000"/>
          <w:lang w:val="en-US"/>
        </w:rPr>
        <w:t>to be identified by the MAG. They may be consensual answers to questions or the expression of the different views presented when consensus does not emerge.</w:t>
      </w:r>
    </w:p>
    <w:p w14:paraId="2DFCF4F1" w14:textId="77777777" w:rsidR="007E6DDC" w:rsidRPr="00556CEB" w:rsidRDefault="007E6DDC"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4.</w:t>
      </w:r>
      <w:r w:rsidRPr="00556CEB">
        <w:rPr>
          <w:rFonts w:ascii="Times New Roman" w:hAnsi="Times New Roman" w:cs="Times New Roman"/>
          <w:color w:val="000000"/>
          <w:lang w:val="en-US"/>
        </w:rPr>
        <w:tab/>
        <w:t>To guarantee the impact of the IGF the resulting documentation must be transmitted to the relevant stakeholders. This includes strengthening the IGF communication strategy. A better use of the IGF website would be a first step in this direction. Clear information material would help also to engage stakeholders.</w:t>
      </w:r>
    </w:p>
    <w:p w14:paraId="5C4D98FE" w14:textId="77777777" w:rsidR="007E6DDC" w:rsidRPr="00556CEB" w:rsidRDefault="007E6DDC" w:rsidP="004436BC">
      <w:p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5.</w:t>
      </w:r>
      <w:r w:rsidRPr="00556CEB">
        <w:rPr>
          <w:rFonts w:ascii="Times New Roman" w:hAnsi="Times New Roman" w:cs="Times New Roman"/>
          <w:color w:val="000000"/>
          <w:lang w:val="en-US"/>
        </w:rPr>
        <w:tab/>
        <w:t xml:space="preserve">To improve the outreach and cooperation with other organizations and </w:t>
      </w:r>
      <w:proofErr w:type="spellStart"/>
      <w:r w:rsidRPr="00556CEB">
        <w:rPr>
          <w:rFonts w:ascii="Times New Roman" w:hAnsi="Times New Roman" w:cs="Times New Roman"/>
          <w:i/>
          <w:iCs/>
          <w:color w:val="000000"/>
          <w:lang w:val="en-US"/>
        </w:rPr>
        <w:t>fora</w:t>
      </w:r>
      <w:proofErr w:type="spellEnd"/>
      <w:r w:rsidRPr="00556CEB">
        <w:rPr>
          <w:rFonts w:ascii="Times New Roman" w:hAnsi="Times New Roman" w:cs="Times New Roman"/>
          <w:i/>
          <w:iCs/>
          <w:color w:val="000000"/>
          <w:lang w:val="en-US"/>
        </w:rPr>
        <w:t xml:space="preserve"> </w:t>
      </w:r>
      <w:r w:rsidRPr="00556CEB">
        <w:rPr>
          <w:rFonts w:ascii="Times New Roman" w:hAnsi="Times New Roman" w:cs="Times New Roman"/>
          <w:color w:val="000000"/>
          <w:lang w:val="en-US"/>
        </w:rPr>
        <w:t xml:space="preserve">dealing with Internet governance issues, it is important to ensure that messages are transmitted to these organizations and </w:t>
      </w:r>
      <w:proofErr w:type="spellStart"/>
      <w:r w:rsidRPr="00556CEB">
        <w:rPr>
          <w:rFonts w:ascii="Times New Roman" w:hAnsi="Times New Roman" w:cs="Times New Roman"/>
          <w:i/>
          <w:iCs/>
          <w:color w:val="000000"/>
          <w:lang w:val="en-US"/>
        </w:rPr>
        <w:t>fora</w:t>
      </w:r>
      <w:proofErr w:type="spellEnd"/>
      <w:r w:rsidRPr="00556CEB">
        <w:rPr>
          <w:rFonts w:ascii="Times New Roman" w:hAnsi="Times New Roman" w:cs="Times New Roman"/>
          <w:i/>
          <w:iCs/>
          <w:color w:val="000000"/>
          <w:lang w:val="en-US"/>
        </w:rPr>
        <w:t xml:space="preserve"> </w:t>
      </w:r>
      <w:r w:rsidRPr="00556CEB">
        <w:rPr>
          <w:rFonts w:ascii="Times New Roman" w:hAnsi="Times New Roman" w:cs="Times New Roman"/>
          <w:color w:val="000000"/>
          <w:lang w:val="en-US"/>
        </w:rPr>
        <w:t xml:space="preserve">through appropriate mechanisms. The MAG together with the IGF Secretariat could create an overview of these organizations and </w:t>
      </w:r>
      <w:proofErr w:type="spellStart"/>
      <w:r w:rsidRPr="00556CEB">
        <w:rPr>
          <w:rFonts w:ascii="Times New Roman" w:hAnsi="Times New Roman" w:cs="Times New Roman"/>
          <w:i/>
          <w:iCs/>
          <w:color w:val="000000"/>
          <w:lang w:val="en-US"/>
        </w:rPr>
        <w:t>fora</w:t>
      </w:r>
      <w:proofErr w:type="spellEnd"/>
      <w:r w:rsidRPr="00556CEB">
        <w:rPr>
          <w:rFonts w:ascii="Times New Roman" w:hAnsi="Times New Roman" w:cs="Times New Roman"/>
          <w:i/>
          <w:iCs/>
          <w:color w:val="000000"/>
          <w:lang w:val="en-US"/>
        </w:rPr>
        <w:t xml:space="preserve"> </w:t>
      </w:r>
      <w:r w:rsidRPr="00556CEB">
        <w:rPr>
          <w:rFonts w:ascii="Times New Roman" w:hAnsi="Times New Roman" w:cs="Times New Roman"/>
          <w:color w:val="000000"/>
          <w:lang w:val="en-US"/>
        </w:rPr>
        <w:t>as well as the issues that they are dealing with. The link between the IGF and the CSTD could be strengthened by taking into account inputs from the IGF when drafting annual resolutions at CSTD.</w:t>
      </w:r>
    </w:p>
    <w:p w14:paraId="27F32124" w14:textId="77777777" w:rsidR="007E6DDC" w:rsidRDefault="007E6DDC" w:rsidP="004436BC">
      <w:pPr>
        <w:ind w:left="-284"/>
        <w:jc w:val="both"/>
        <w:rPr>
          <w:rFonts w:ascii="Times New Roman" w:hAnsi="Times New Roman" w:cs="Times New Roman"/>
          <w:color w:val="000000"/>
          <w:lang w:val="en-US"/>
        </w:rPr>
      </w:pPr>
    </w:p>
    <w:p w14:paraId="354B25E4" w14:textId="77777777" w:rsidR="00256F9D" w:rsidRDefault="00256F9D" w:rsidP="004436BC">
      <w:pPr>
        <w:ind w:left="-284"/>
        <w:jc w:val="both"/>
        <w:rPr>
          <w:rFonts w:ascii="Times New Roman" w:hAnsi="Times New Roman" w:cs="Times New Roman"/>
          <w:color w:val="000000"/>
          <w:lang w:val="en-US"/>
        </w:rPr>
      </w:pPr>
      <w:proofErr w:type="spellStart"/>
      <w:r>
        <w:rPr>
          <w:rFonts w:ascii="Times New Roman" w:hAnsi="Times New Roman" w:cs="Times New Roman"/>
          <w:color w:val="000000"/>
          <w:lang w:val="en-US"/>
        </w:rPr>
        <w:t>Obs</w:t>
      </w:r>
      <w:proofErr w:type="spellEnd"/>
      <w:r>
        <w:rPr>
          <w:rFonts w:ascii="Times New Roman" w:hAnsi="Times New Roman" w:cs="Times New Roman"/>
          <w:color w:val="000000"/>
          <w:lang w:val="en-US"/>
        </w:rPr>
        <w:t>: Other suggestions under this topic (ex: website) have been allocated in subsequent sessions</w:t>
      </w:r>
    </w:p>
    <w:p w14:paraId="1EF95E11" w14:textId="77777777" w:rsidR="00256F9D" w:rsidRDefault="00256F9D" w:rsidP="004436BC">
      <w:pPr>
        <w:ind w:left="-284"/>
        <w:jc w:val="both"/>
        <w:rPr>
          <w:rFonts w:ascii="Times New Roman" w:hAnsi="Times New Roman" w:cs="Times New Roman"/>
          <w:color w:val="000000"/>
          <w:lang w:val="en-US"/>
        </w:rPr>
      </w:pPr>
    </w:p>
    <w:p w14:paraId="5F9A7B87" w14:textId="77777777" w:rsidR="00256F9D" w:rsidRPr="00556CEB" w:rsidRDefault="00256F9D" w:rsidP="004436BC">
      <w:pPr>
        <w:ind w:left="-284"/>
        <w:jc w:val="both"/>
        <w:rPr>
          <w:rFonts w:ascii="Times New Roman" w:hAnsi="Times New Roman" w:cs="Times New Roman"/>
          <w:color w:val="000000"/>
          <w:lang w:val="en-US"/>
        </w:rPr>
      </w:pPr>
      <w:proofErr w:type="spellStart"/>
      <w:r>
        <w:rPr>
          <w:rFonts w:ascii="Times New Roman" w:hAnsi="Times New Roman" w:cs="Times New Roman"/>
          <w:color w:val="000000"/>
          <w:lang w:val="en-US"/>
        </w:rPr>
        <w:t>Obs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Anriette’s</w:t>
      </w:r>
      <w:proofErr w:type="spellEnd"/>
      <w:r>
        <w:rPr>
          <w:rFonts w:ascii="Times New Roman" w:hAnsi="Times New Roman" w:cs="Times New Roman"/>
          <w:color w:val="000000"/>
          <w:lang w:val="en-US"/>
        </w:rPr>
        <w:t xml:space="preserve"> text seemed </w:t>
      </w:r>
      <w:r w:rsidR="003E2154">
        <w:rPr>
          <w:rFonts w:ascii="Times New Roman" w:hAnsi="Times New Roman" w:cs="Times New Roman"/>
          <w:color w:val="000000"/>
          <w:lang w:val="en-US"/>
        </w:rPr>
        <w:t xml:space="preserve">more </w:t>
      </w:r>
      <w:r>
        <w:rPr>
          <w:rFonts w:ascii="Times New Roman" w:hAnsi="Times New Roman" w:cs="Times New Roman"/>
          <w:color w:val="000000"/>
          <w:lang w:val="en-US"/>
        </w:rPr>
        <w:t xml:space="preserve">like a </w:t>
      </w:r>
      <w:proofErr w:type="gramStart"/>
      <w:r>
        <w:rPr>
          <w:rFonts w:ascii="Times New Roman" w:hAnsi="Times New Roman" w:cs="Times New Roman"/>
          <w:color w:val="000000"/>
          <w:lang w:val="en-US"/>
        </w:rPr>
        <w:t>step by step</w:t>
      </w:r>
      <w:proofErr w:type="gramEnd"/>
      <w:r>
        <w:rPr>
          <w:rFonts w:ascii="Times New Roman" w:hAnsi="Times New Roman" w:cs="Times New Roman"/>
          <w:color w:val="000000"/>
          <w:lang w:val="en-US"/>
        </w:rPr>
        <w:t xml:space="preserve"> explanation about how to implement what has been suggested in Portugal’s text above, so it was moved to section B, working modalities</w:t>
      </w:r>
    </w:p>
    <w:p w14:paraId="4481E394" w14:textId="77777777" w:rsidR="007E6DDC" w:rsidRPr="00556CEB" w:rsidRDefault="007E6DDC" w:rsidP="004436BC">
      <w:pPr>
        <w:ind w:left="-284"/>
        <w:jc w:val="both"/>
        <w:rPr>
          <w:rFonts w:ascii="Times New Roman" w:hAnsi="Times New Roman" w:cs="Times New Roman"/>
          <w:color w:val="000000"/>
          <w:lang w:val="en-US"/>
        </w:rPr>
      </w:pPr>
    </w:p>
    <w:p w14:paraId="46047012" w14:textId="77777777" w:rsidR="00256F9D" w:rsidRDefault="00256F9D" w:rsidP="004436BC">
      <w:pPr>
        <w:ind w:left="-284"/>
        <w:jc w:val="both"/>
        <w:rPr>
          <w:rFonts w:ascii="Times New Roman" w:hAnsi="Times New Roman" w:cs="Times New Roman"/>
          <w:color w:val="000000"/>
          <w:lang w:val="en-US"/>
        </w:rPr>
      </w:pPr>
    </w:p>
    <w:p w14:paraId="334C2B12" w14:textId="77777777" w:rsidR="007E6DDC" w:rsidRPr="00556CEB" w:rsidRDefault="007E6DDC" w:rsidP="004436BC">
      <w:p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B – </w:t>
      </w:r>
      <w:r w:rsidR="0075613E" w:rsidRPr="00556CEB">
        <w:rPr>
          <w:rFonts w:ascii="Times New Roman" w:hAnsi="Times New Roman" w:cs="Times New Roman"/>
          <w:b/>
          <w:bCs/>
          <w:color w:val="000000"/>
          <w:lang w:val="en-US"/>
        </w:rPr>
        <w:t>Working modalities including open consultations, MAG, and Secretariat</w:t>
      </w:r>
    </w:p>
    <w:p w14:paraId="0C1D24CA" w14:textId="77777777" w:rsidR="00110AF7" w:rsidRPr="00556CEB" w:rsidRDefault="00110AF7"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bCs/>
          <w:color w:val="000000"/>
          <w:lang w:val="en-US"/>
        </w:rPr>
      </w:pPr>
    </w:p>
    <w:p w14:paraId="5519054A" w14:textId="77777777" w:rsidR="0075613E" w:rsidRPr="00556CEB" w:rsidRDefault="0075613E" w:rsidP="004436BC">
      <w:pPr>
        <w:ind w:left="-284"/>
        <w:jc w:val="both"/>
        <w:rPr>
          <w:rFonts w:ascii="Times New Roman" w:hAnsi="Times New Roman" w:cs="Times New Roman"/>
          <w:color w:val="000000"/>
          <w:lang w:val="en-US"/>
        </w:rPr>
      </w:pPr>
    </w:p>
    <w:p w14:paraId="3BECD2A8" w14:textId="77777777" w:rsidR="007E6DDC" w:rsidRPr="00556CEB" w:rsidRDefault="007E6DDC" w:rsidP="004436BC">
      <w:p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B.I – Open</w:t>
      </w:r>
      <w:r w:rsidR="0075613E" w:rsidRPr="00556CEB">
        <w:rPr>
          <w:rFonts w:ascii="Times New Roman" w:hAnsi="Times New Roman" w:cs="Times New Roman"/>
          <w:color w:val="000000"/>
          <w:lang w:val="en-US"/>
        </w:rPr>
        <w:t xml:space="preserve"> consultations and planning the IGF</w:t>
      </w:r>
    </w:p>
    <w:p w14:paraId="075A4AA8" w14:textId="77777777" w:rsidR="00110AF7" w:rsidRPr="00556CEB" w:rsidRDefault="00110AF7" w:rsidP="004436BC">
      <w:pPr>
        <w:ind w:left="-284"/>
        <w:jc w:val="both"/>
        <w:rPr>
          <w:rFonts w:ascii="Times New Roman" w:hAnsi="Times New Roman" w:cs="Times New Roman"/>
          <w:b/>
          <w:color w:val="000000"/>
          <w:lang w:val="en-US"/>
        </w:rPr>
      </w:pPr>
      <w:r w:rsidRPr="00556CEB">
        <w:rPr>
          <w:rFonts w:ascii="Times New Roman" w:hAnsi="Times New Roman" w:cs="Times New Roman"/>
          <w:b/>
          <w:color w:val="000000"/>
          <w:lang w:val="en-US"/>
        </w:rPr>
        <w:t>Broad agreement on enhancing the bottom-up, open, and inclusive nature of the preparat</w:t>
      </w:r>
      <w:r w:rsidR="004C5553" w:rsidRPr="00556CEB">
        <w:rPr>
          <w:rFonts w:ascii="Times New Roman" w:hAnsi="Times New Roman" w:cs="Times New Roman"/>
          <w:b/>
          <w:color w:val="000000"/>
          <w:lang w:val="en-US"/>
        </w:rPr>
        <w:t>ory process of the IGF</w:t>
      </w:r>
    </w:p>
    <w:p w14:paraId="2DEEB76B" w14:textId="77777777" w:rsidR="004C5553" w:rsidRPr="00556CEB" w:rsidRDefault="004C5553"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bCs/>
          <w:color w:val="000000"/>
          <w:lang w:val="en-US"/>
        </w:rPr>
      </w:pPr>
      <w:proofErr w:type="gramStart"/>
      <w:r w:rsidRPr="00556CEB">
        <w:rPr>
          <w:rFonts w:ascii="Times New Roman" w:hAnsi="Times New Roman" w:cs="Times New Roman"/>
          <w:b/>
          <w:bCs/>
          <w:color w:val="000000"/>
          <w:lang w:val="en-US"/>
        </w:rPr>
        <w:t>Broad agreement that the use of remote participation tools and resources should be strengthened.</w:t>
      </w:r>
      <w:proofErr w:type="gramEnd"/>
    </w:p>
    <w:p w14:paraId="39FF5A0A" w14:textId="77777777" w:rsidR="00110AF7" w:rsidRPr="00556CEB" w:rsidRDefault="00110AF7" w:rsidP="004436BC">
      <w:pPr>
        <w:ind w:left="-284"/>
        <w:jc w:val="both"/>
        <w:rPr>
          <w:rFonts w:ascii="Times New Roman" w:hAnsi="Times New Roman" w:cs="Times New Roman"/>
          <w:color w:val="000000"/>
          <w:lang w:val="en-US"/>
        </w:rPr>
      </w:pPr>
    </w:p>
    <w:p w14:paraId="142E0721" w14:textId="77777777" w:rsidR="00256F9D" w:rsidRDefault="007E6DDC" w:rsidP="004436B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256F9D">
        <w:rPr>
          <w:rFonts w:ascii="Times New Roman" w:hAnsi="Times New Roman" w:cs="Times New Roman"/>
          <w:color w:val="000000"/>
          <w:lang w:val="en-US"/>
        </w:rPr>
        <w:t>IGF has two dimensions: open and exploratory on the one hand, and, on the other, focused on themes and specific policy challenges.</w:t>
      </w:r>
    </w:p>
    <w:p w14:paraId="44D43A21" w14:textId="77777777" w:rsidR="00256F9D" w:rsidRDefault="007E6DDC" w:rsidP="004436B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256F9D">
        <w:rPr>
          <w:rFonts w:ascii="Times New Roman" w:hAnsi="Times New Roman" w:cs="Times New Roman"/>
          <w:color w:val="000000"/>
          <w:lang w:val="en-US"/>
        </w:rPr>
        <w:t>Overall modalities of the IGF remains the same: main sessions, feeder workshops, workshops, round tables, open forums.</w:t>
      </w:r>
    </w:p>
    <w:p w14:paraId="1CC6E639" w14:textId="77777777" w:rsidR="00256F9D" w:rsidRPr="00256F9D" w:rsidRDefault="007E6DDC" w:rsidP="004436B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256F9D">
        <w:rPr>
          <w:rFonts w:ascii="Times New Roman" w:hAnsi="Times New Roman" w:cs="Times New Roman"/>
          <w:color w:val="000000"/>
          <w:lang w:val="en-US"/>
        </w:rPr>
        <w:t>With regard to main sessions, the IGF Secretariat and MAG invites the IGF community to identify pertinent key policy questions</w:t>
      </w:r>
      <w:r w:rsidR="0075613E" w:rsidRPr="00256F9D">
        <w:rPr>
          <w:rFonts w:ascii="Times New Roman" w:hAnsi="Times New Roman" w:cs="Times New Roman"/>
          <w:color w:val="000000"/>
          <w:lang w:val="en-US"/>
        </w:rPr>
        <w:t xml:space="preserve">. </w:t>
      </w:r>
      <w:r w:rsidR="0075613E" w:rsidRPr="00256F9D">
        <w:rPr>
          <w:rFonts w:ascii="Times New Roman" w:hAnsi="Times New Roman" w:cs="Times New Roman"/>
          <w:strike/>
          <w:color w:val="000000"/>
          <w:lang w:val="en-US"/>
        </w:rPr>
        <w:t>There is precedent for this. T</w:t>
      </w:r>
      <w:r w:rsidRPr="00256F9D">
        <w:rPr>
          <w:rFonts w:ascii="Times New Roman" w:hAnsi="Times New Roman" w:cs="Times New Roman"/>
          <w:strike/>
          <w:color w:val="000000"/>
          <w:lang w:val="en-US"/>
        </w:rPr>
        <w:t xml:space="preserve">his is more or less how the IGF has been </w:t>
      </w:r>
      <w:proofErr w:type="spellStart"/>
      <w:r w:rsidRPr="00256F9D">
        <w:rPr>
          <w:rFonts w:ascii="Times New Roman" w:hAnsi="Times New Roman" w:cs="Times New Roman"/>
          <w:strike/>
          <w:color w:val="000000"/>
          <w:lang w:val="en-US"/>
        </w:rPr>
        <w:t>organised</w:t>
      </w:r>
      <w:proofErr w:type="spellEnd"/>
      <w:r w:rsidRPr="00256F9D">
        <w:rPr>
          <w:rFonts w:ascii="Times New Roman" w:hAnsi="Times New Roman" w:cs="Times New Roman"/>
          <w:strike/>
          <w:color w:val="000000"/>
          <w:lang w:val="en-US"/>
        </w:rPr>
        <w:t xml:space="preserve"> in the past. Key policy questions were identified for e</w:t>
      </w:r>
      <w:r w:rsidR="00256F9D">
        <w:rPr>
          <w:rFonts w:ascii="Times New Roman" w:hAnsi="Times New Roman" w:cs="Times New Roman"/>
          <w:strike/>
          <w:color w:val="000000"/>
          <w:lang w:val="en-US"/>
        </w:rPr>
        <w:t>ach main theme for the 2011 IGF</w:t>
      </w:r>
    </w:p>
    <w:p w14:paraId="157AD135" w14:textId="77777777" w:rsidR="00256F9D" w:rsidRDefault="007E6DDC" w:rsidP="004436B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256F9D">
        <w:rPr>
          <w:rFonts w:ascii="Times New Roman" w:hAnsi="Times New Roman" w:cs="Times New Roman"/>
          <w:color w:val="000000"/>
          <w:lang w:val="en-US"/>
        </w:rPr>
        <w:t>Main sessions are structured around these key questions.</w:t>
      </w:r>
    </w:p>
    <w:p w14:paraId="23B89015" w14:textId="77777777" w:rsidR="00256F9D" w:rsidRDefault="00256F9D" w:rsidP="004436B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Pr>
          <w:rFonts w:ascii="Times New Roman" w:hAnsi="Times New Roman" w:cs="Times New Roman"/>
          <w:color w:val="000000"/>
          <w:lang w:val="en-US"/>
        </w:rPr>
        <w:t>I</w:t>
      </w:r>
      <w:r w:rsidR="007E6DDC" w:rsidRPr="00256F9D">
        <w:rPr>
          <w:rFonts w:ascii="Times New Roman" w:hAnsi="Times New Roman" w:cs="Times New Roman"/>
          <w:color w:val="000000"/>
          <w:lang w:val="en-US"/>
        </w:rPr>
        <w:t>n response to each main session a report captures the following, in response to the key policy questions:</w:t>
      </w:r>
      <w:r w:rsidR="0075613E" w:rsidRPr="00256F9D">
        <w:rPr>
          <w:rFonts w:ascii="Times New Roman" w:hAnsi="Times New Roman" w:cs="Times New Roman"/>
          <w:color w:val="000000"/>
          <w:lang w:val="en-US"/>
        </w:rPr>
        <w:t xml:space="preserve"> </w:t>
      </w:r>
      <w:r w:rsidR="007E6DDC" w:rsidRPr="00256F9D">
        <w:rPr>
          <w:rFonts w:ascii="Times New Roman" w:hAnsi="Times New Roman" w:cs="Times New Roman"/>
          <w:color w:val="000000"/>
          <w:lang w:val="en-US"/>
        </w:rPr>
        <w:t>- points of convergence - points of divergence - points that stood out as requiring further exploration</w:t>
      </w:r>
    </w:p>
    <w:p w14:paraId="7A7C4773" w14:textId="77777777" w:rsidR="00256F9D" w:rsidRPr="00256F9D" w:rsidRDefault="007E6DDC" w:rsidP="004436B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256F9D">
        <w:rPr>
          <w:rFonts w:ascii="Times New Roman" w:hAnsi="Times New Roman" w:cs="Times New Roman"/>
          <w:strike/>
          <w:color w:val="000000"/>
          <w:lang w:val="en-US"/>
        </w:rPr>
        <w:t xml:space="preserve">When </w:t>
      </w:r>
      <w:proofErr w:type="spellStart"/>
      <w:r w:rsidRPr="00256F9D">
        <w:rPr>
          <w:rFonts w:ascii="Times New Roman" w:hAnsi="Times New Roman" w:cs="Times New Roman"/>
          <w:strike/>
          <w:color w:val="000000"/>
          <w:lang w:val="en-US"/>
        </w:rPr>
        <w:t>finalising</w:t>
      </w:r>
      <w:proofErr w:type="spellEnd"/>
      <w:r w:rsidRPr="00256F9D">
        <w:rPr>
          <w:rFonts w:ascii="Times New Roman" w:hAnsi="Times New Roman" w:cs="Times New Roman"/>
          <w:strike/>
          <w:color w:val="000000"/>
          <w:lang w:val="en-US"/>
        </w:rPr>
        <w:t xml:space="preserve"> the reporting of each IGF, the MAG and secretariat would discuss these reports, and communicate them to other policy-making institutions.</w:t>
      </w:r>
    </w:p>
    <w:p w14:paraId="0CCDEE1B" w14:textId="77777777" w:rsidR="00256F9D" w:rsidRDefault="007E6DDC" w:rsidP="004436B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256F9D">
        <w:rPr>
          <w:rFonts w:ascii="Times New Roman" w:hAnsi="Times New Roman" w:cs="Times New Roman"/>
          <w:strike/>
          <w:color w:val="000000"/>
          <w:lang w:val="en-US"/>
        </w:rPr>
        <w:t>This report, focused on the main policy questions that were discussed, will not replace the chairman's summary or the proceedings of the IGF.</w:t>
      </w:r>
      <w:r w:rsidR="0075613E" w:rsidRPr="00256F9D">
        <w:rPr>
          <w:rFonts w:ascii="Times New Roman" w:hAnsi="Times New Roman" w:cs="Times New Roman"/>
          <w:strike/>
          <w:color w:val="000000"/>
          <w:lang w:val="en-US"/>
        </w:rPr>
        <w:t xml:space="preserve"> </w:t>
      </w:r>
      <w:r w:rsidR="0075613E" w:rsidRPr="00256F9D">
        <w:rPr>
          <w:rFonts w:ascii="Times New Roman" w:hAnsi="Times New Roman" w:cs="Times New Roman"/>
          <w:color w:val="000000"/>
          <w:lang w:val="en-US"/>
        </w:rPr>
        <w:t>(</w:t>
      </w:r>
      <w:proofErr w:type="gramStart"/>
      <w:r w:rsidR="00256F9D" w:rsidRPr="00256F9D">
        <w:rPr>
          <w:rFonts w:ascii="Times New Roman" w:hAnsi="Times New Roman" w:cs="Times New Roman"/>
          <w:color w:val="000000"/>
          <w:lang w:val="en-US"/>
        </w:rPr>
        <w:t>already</w:t>
      </w:r>
      <w:proofErr w:type="gramEnd"/>
      <w:r w:rsidR="00256F9D" w:rsidRPr="00256F9D">
        <w:rPr>
          <w:rFonts w:ascii="Times New Roman" w:hAnsi="Times New Roman" w:cs="Times New Roman"/>
          <w:color w:val="000000"/>
          <w:lang w:val="en-US"/>
        </w:rPr>
        <w:t xml:space="preserve"> covered by Portugal’s text</w:t>
      </w:r>
      <w:r w:rsidR="00256F9D">
        <w:rPr>
          <w:rFonts w:ascii="Times New Roman" w:hAnsi="Times New Roman" w:cs="Times New Roman"/>
          <w:color w:val="000000"/>
          <w:lang w:val="en-US"/>
        </w:rPr>
        <w:t>)</w:t>
      </w:r>
    </w:p>
    <w:p w14:paraId="533447DE" w14:textId="77777777" w:rsidR="0075613E" w:rsidRDefault="007E6DDC" w:rsidP="004436BC">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256F9D">
        <w:rPr>
          <w:rFonts w:ascii="Times New Roman" w:hAnsi="Times New Roman" w:cs="Times New Roman"/>
          <w:color w:val="000000"/>
          <w:lang w:val="en-US"/>
        </w:rPr>
        <w:t>Invite global governance institutions to engage with the IGF on some of these questions, e.g. by convening forums, workshops, etc.</w:t>
      </w:r>
    </w:p>
    <w:p w14:paraId="17B5E31F" w14:textId="77777777" w:rsidR="00256F9D" w:rsidRPr="00256F9D" w:rsidRDefault="00256F9D" w:rsidP="004436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37D6DD13" w14:textId="77777777" w:rsidR="00F666BC" w:rsidRPr="00556CEB" w:rsidRDefault="00B154A2" w:rsidP="004436B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Inclusion of representation of disadvantaged groups in preparatory process (disadvantaged refers to the following groups: living in rural areas without connectivity, etc.).</w:t>
      </w:r>
    </w:p>
    <w:p w14:paraId="48EC0050" w14:textId="77777777" w:rsidR="00F666BC" w:rsidRPr="00556CEB" w:rsidRDefault="009570E7" w:rsidP="004436B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Pr>
          <w:rFonts w:ascii="Times New Roman" w:hAnsi="Times New Roman" w:cs="Times New Roman"/>
          <w:color w:val="000000"/>
          <w:lang w:val="en-US"/>
        </w:rPr>
        <w:t>E</w:t>
      </w:r>
      <w:r w:rsidR="00F666BC" w:rsidRPr="00556CEB">
        <w:rPr>
          <w:rFonts w:ascii="Times New Roman" w:hAnsi="Times New Roman" w:cs="Times New Roman"/>
          <w:color w:val="000000"/>
          <w:lang w:val="en-US"/>
        </w:rPr>
        <w:t xml:space="preserve">ncourages rotation of members of panels, MCs of working groups, </w:t>
      </w:r>
      <w:proofErr w:type="spellStart"/>
      <w:r w:rsidR="00F666BC" w:rsidRPr="00556CEB">
        <w:rPr>
          <w:rFonts w:ascii="Times New Roman" w:hAnsi="Times New Roman" w:cs="Times New Roman"/>
          <w:color w:val="000000"/>
          <w:lang w:val="en-US"/>
        </w:rPr>
        <w:t>etc</w:t>
      </w:r>
      <w:proofErr w:type="spellEnd"/>
    </w:p>
    <w:p w14:paraId="20D4D1CF" w14:textId="77777777" w:rsidR="00F666BC" w:rsidRPr="00556CEB" w:rsidRDefault="00F666BC" w:rsidP="004436B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Consider improving the nature of the agenda and its drafting process. Agenda framing should include relevant and additional concerns of other specific stakeholders to attract them.</w:t>
      </w:r>
    </w:p>
    <w:p w14:paraId="1F81B663" w14:textId="77777777" w:rsidR="00556CEB" w:rsidRDefault="00556CEB" w:rsidP="004436B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9570E7">
        <w:rPr>
          <w:rFonts w:ascii="Times New Roman" w:hAnsi="Times New Roman" w:cs="Times New Roman"/>
          <w:strike/>
          <w:color w:val="000000"/>
          <w:lang w:val="en-US"/>
        </w:rPr>
        <w:t>Diverse agenda to encourage diverse participation</w:t>
      </w:r>
      <w:r w:rsidR="009570E7">
        <w:rPr>
          <w:rFonts w:ascii="Times New Roman" w:hAnsi="Times New Roman" w:cs="Times New Roman"/>
          <w:color w:val="000000"/>
          <w:lang w:val="en-US"/>
        </w:rPr>
        <w:t xml:space="preserve"> (covered on the previous item)</w:t>
      </w:r>
    </w:p>
    <w:p w14:paraId="4E3EB2AE" w14:textId="77777777" w:rsidR="009570E7" w:rsidRPr="009570E7" w:rsidRDefault="009570E7" w:rsidP="004436B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w:t>
      </w:r>
      <w:proofErr w:type="gramStart"/>
      <w:r w:rsidRPr="00556CEB">
        <w:rPr>
          <w:rFonts w:ascii="Times New Roman" w:hAnsi="Times New Roman" w:cs="Times New Roman"/>
          <w:color w:val="000000"/>
          <w:lang w:val="en-US"/>
        </w:rPr>
        <w:t>consider</w:t>
      </w:r>
      <w:proofErr w:type="gramEnd"/>
      <w:r w:rsidRPr="00556CEB">
        <w:rPr>
          <w:rFonts w:ascii="Times New Roman" w:hAnsi="Times New Roman" w:cs="Times New Roman"/>
          <w:color w:val="000000"/>
          <w:lang w:val="en-US"/>
        </w:rPr>
        <w:t>] Purposiveness of the process, whether feeds into real policy-making process.</w:t>
      </w:r>
    </w:p>
    <w:p w14:paraId="56599853" w14:textId="77777777" w:rsidR="00556CEB" w:rsidRPr="00556CEB" w:rsidRDefault="008B464B" w:rsidP="004436B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More deliberate mechanisms developed to reach out to international organizations, intergovernmental organizations, and other stakeholder groups to seek comment on actions and program papers, such as sending letters that specifically invite these entities to submit comment</w:t>
      </w:r>
    </w:p>
    <w:p w14:paraId="46357D32" w14:textId="77777777" w:rsidR="00D72744" w:rsidRDefault="00D72744" w:rsidP="004436B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strike/>
          <w:color w:val="000000"/>
          <w:lang w:val="en-US"/>
        </w:rPr>
        <w:t xml:space="preserve">IGF to accept inputs from other </w:t>
      </w:r>
      <w:proofErr w:type="spellStart"/>
      <w:r w:rsidRPr="00556CEB">
        <w:rPr>
          <w:rFonts w:ascii="Times New Roman" w:hAnsi="Times New Roman" w:cs="Times New Roman"/>
          <w:strike/>
          <w:color w:val="000000"/>
          <w:lang w:val="en-US"/>
        </w:rPr>
        <w:t>organisations</w:t>
      </w:r>
      <w:proofErr w:type="spellEnd"/>
      <w:r w:rsidRPr="00556CEB">
        <w:rPr>
          <w:rFonts w:ascii="Times New Roman" w:hAnsi="Times New Roman" w:cs="Times New Roman"/>
          <w:strike/>
          <w:color w:val="000000"/>
          <w:lang w:val="en-US"/>
        </w:rPr>
        <w:t xml:space="preserve"> and events and distribute outcomes back to these </w:t>
      </w:r>
      <w:proofErr w:type="spellStart"/>
      <w:r w:rsidRPr="00556CEB">
        <w:rPr>
          <w:rFonts w:ascii="Times New Roman" w:hAnsi="Times New Roman" w:cs="Times New Roman"/>
          <w:strike/>
          <w:color w:val="000000"/>
          <w:lang w:val="en-US"/>
        </w:rPr>
        <w:t>organisations</w:t>
      </w:r>
      <w:proofErr w:type="spellEnd"/>
      <w:r w:rsidRPr="00556CEB">
        <w:rPr>
          <w:rFonts w:ascii="Times New Roman" w:hAnsi="Times New Roman" w:cs="Times New Roman"/>
          <w:strike/>
          <w:color w:val="000000"/>
          <w:lang w:val="en-US"/>
        </w:rPr>
        <w:t>.</w:t>
      </w:r>
      <w:r w:rsidRPr="00556CEB">
        <w:rPr>
          <w:rFonts w:ascii="Times New Roman" w:hAnsi="Times New Roman" w:cs="Times New Roman"/>
          <w:color w:val="000000"/>
          <w:lang w:val="en-US"/>
        </w:rPr>
        <w:t xml:space="preserve"> (</w:t>
      </w:r>
      <w:proofErr w:type="gramStart"/>
      <w:r w:rsidRPr="00556CEB">
        <w:rPr>
          <w:rFonts w:ascii="Times New Roman" w:hAnsi="Times New Roman" w:cs="Times New Roman"/>
          <w:color w:val="000000"/>
          <w:lang w:val="en-US"/>
        </w:rPr>
        <w:t>covered</w:t>
      </w:r>
      <w:proofErr w:type="gramEnd"/>
      <w:r w:rsidRPr="00556CEB">
        <w:rPr>
          <w:rFonts w:ascii="Times New Roman" w:hAnsi="Times New Roman" w:cs="Times New Roman"/>
          <w:color w:val="000000"/>
          <w:lang w:val="en-US"/>
        </w:rPr>
        <w:t xml:space="preserve"> on the previous topic)</w:t>
      </w:r>
    </w:p>
    <w:p w14:paraId="0D10C73A" w14:textId="77777777" w:rsidR="009570E7" w:rsidRPr="009570E7" w:rsidRDefault="009570E7" w:rsidP="004436BC">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IGF secretariat facilitating bilateral meetings (&gt;40 bilateral meetings) in terms of logistics (room booking). More transparency of this service and option available for bilateral meetings</w:t>
      </w:r>
    </w:p>
    <w:p w14:paraId="57B7AA4D" w14:textId="77777777" w:rsidR="00D72744" w:rsidRPr="00556CEB" w:rsidRDefault="00D72744" w:rsidP="004436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3C0D2896" w14:textId="77777777" w:rsidR="0075613E" w:rsidRPr="00556CEB" w:rsidRDefault="0075613E" w:rsidP="004436BC">
      <w:pPr>
        <w:ind w:left="-284"/>
        <w:jc w:val="both"/>
        <w:rPr>
          <w:rFonts w:ascii="Times New Roman" w:hAnsi="Times New Roman" w:cs="Times New Roman"/>
          <w:color w:val="000000"/>
          <w:lang w:val="en-US"/>
        </w:rPr>
      </w:pPr>
    </w:p>
    <w:p w14:paraId="5FDAC973" w14:textId="77777777" w:rsidR="0075613E" w:rsidRPr="003D5953" w:rsidRDefault="0075613E" w:rsidP="004436BC">
      <w:pPr>
        <w:ind w:left="-284"/>
        <w:jc w:val="both"/>
        <w:rPr>
          <w:rFonts w:ascii="Times New Roman" w:hAnsi="Times New Roman" w:cs="Times New Roman"/>
          <w:color w:val="000000"/>
          <w:lang w:val="en-US"/>
        </w:rPr>
      </w:pPr>
      <w:r w:rsidRPr="003D5953">
        <w:rPr>
          <w:rFonts w:ascii="Times New Roman" w:hAnsi="Times New Roman" w:cs="Times New Roman"/>
          <w:color w:val="000000"/>
          <w:lang w:val="en-US"/>
        </w:rPr>
        <w:t>B.II – MAG</w:t>
      </w:r>
    </w:p>
    <w:p w14:paraId="676F1B24" w14:textId="77777777" w:rsidR="0075613E" w:rsidRPr="00556CEB" w:rsidRDefault="0075613E"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 xml:space="preserve">Broad agreement on the need to rotate MAG members regularly, keep MAG meetings transparent </w:t>
      </w:r>
    </w:p>
    <w:p w14:paraId="2C71102B" w14:textId="77777777" w:rsidR="00110AF7" w:rsidRPr="00556CEB" w:rsidRDefault="00110AF7"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bCs/>
          <w:color w:val="000000"/>
          <w:lang w:val="en-US"/>
        </w:rPr>
      </w:pPr>
    </w:p>
    <w:p w14:paraId="0885FE2B" w14:textId="77777777" w:rsidR="00435CFD" w:rsidRPr="00556CEB" w:rsidRDefault="00110AF7" w:rsidP="004436B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Broad agreement on the openness and transparency of MAG meetings</w:t>
      </w:r>
    </w:p>
    <w:p w14:paraId="1774621C" w14:textId="77777777" w:rsidR="00D72744" w:rsidRPr="00556CEB" w:rsidRDefault="00D72744" w:rsidP="004436B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The MAG should open its meeting to observers and make its proceedings available in the form of a live text streaming. This verbatim record is available on the IGF Web site. This proceeding is recommended for future meetings in order to enhance the openness and transparency of its w</w:t>
      </w:r>
      <w:r w:rsidR="00BB6B8B">
        <w:rPr>
          <w:rFonts w:ascii="Times New Roman" w:hAnsi="Times New Roman" w:cs="Times New Roman"/>
          <w:color w:val="000000"/>
          <w:lang w:val="en-US"/>
        </w:rPr>
        <w:t xml:space="preserve">ork. </w:t>
      </w:r>
    </w:p>
    <w:p w14:paraId="66E47F45" w14:textId="77777777" w:rsidR="008B464B" w:rsidRPr="009570E7" w:rsidRDefault="00435CFD" w:rsidP="004436B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Rotation of the MAG members, with one third rotated every year, should be preserved, with a three-year limit to each member’s term in order to provide opportunities to all interested participants an</w:t>
      </w:r>
      <w:r w:rsidR="009570E7">
        <w:rPr>
          <w:rFonts w:ascii="Times New Roman" w:hAnsi="Times New Roman" w:cs="Times New Roman"/>
          <w:color w:val="000000"/>
          <w:lang w:val="en-US"/>
        </w:rPr>
        <w:t>d to ensure fair representation</w:t>
      </w:r>
    </w:p>
    <w:p w14:paraId="66F3759F" w14:textId="77777777" w:rsidR="00110AF7" w:rsidRPr="00556CEB" w:rsidRDefault="00110AF7"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24F442C2" w14:textId="77777777" w:rsidR="00110AF7" w:rsidRPr="00556CEB" w:rsidRDefault="00110AF7"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bCs/>
          <w:color w:val="000000"/>
          <w:lang w:val="en-US"/>
        </w:rPr>
      </w:pPr>
    </w:p>
    <w:p w14:paraId="49B1D8D4" w14:textId="77777777" w:rsidR="00110AF7" w:rsidRPr="00556CEB" w:rsidRDefault="00110AF7"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Broad agreement that the constitution of the MAG should be done in a transparent and documented fashion</w:t>
      </w:r>
    </w:p>
    <w:p w14:paraId="46D81A60" w14:textId="77777777" w:rsidR="004C5553" w:rsidRPr="00556CEB" w:rsidRDefault="004C5553" w:rsidP="004436B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Broad agreement on the transparency of the self-management by each stakeholder group</w:t>
      </w:r>
    </w:p>
    <w:p w14:paraId="6B78BB26" w14:textId="77777777" w:rsidR="00435CFD" w:rsidRPr="00556CEB" w:rsidRDefault="00110AF7" w:rsidP="004436B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In light of transparency, stakeholder groups should </w:t>
      </w:r>
      <w:proofErr w:type="spellStart"/>
      <w:r w:rsidRPr="00556CEB">
        <w:rPr>
          <w:rFonts w:ascii="Times New Roman" w:hAnsi="Times New Roman" w:cs="Times New Roman"/>
          <w:color w:val="000000"/>
          <w:lang w:val="en-US"/>
        </w:rPr>
        <w:t>publicise</w:t>
      </w:r>
      <w:proofErr w:type="spellEnd"/>
      <w:r w:rsidRPr="00556CEB">
        <w:rPr>
          <w:rFonts w:ascii="Times New Roman" w:hAnsi="Times New Roman" w:cs="Times New Roman"/>
          <w:color w:val="000000"/>
          <w:lang w:val="en-US"/>
        </w:rPr>
        <w:t xml:space="preserve"> their selection process and should identify the process that works best for their own culture and methods of engagement</w:t>
      </w:r>
    </w:p>
    <w:p w14:paraId="11B09EB0" w14:textId="77777777" w:rsidR="00435CFD" w:rsidRPr="00556CEB" w:rsidRDefault="00435CFD" w:rsidP="004436B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Selection of any stakeholder group </w:t>
      </w:r>
      <w:proofErr w:type="gramStart"/>
      <w:r w:rsidRPr="00556CEB">
        <w:rPr>
          <w:rFonts w:ascii="Times New Roman" w:hAnsi="Times New Roman" w:cs="Times New Roman"/>
          <w:color w:val="000000"/>
          <w:lang w:val="en-US"/>
        </w:rPr>
        <w:t>may not be confined to be mediated</w:t>
      </w:r>
      <w:proofErr w:type="gramEnd"/>
      <w:r w:rsidRPr="00556CEB">
        <w:rPr>
          <w:rFonts w:ascii="Times New Roman" w:hAnsi="Times New Roman" w:cs="Times New Roman"/>
          <w:color w:val="000000"/>
          <w:lang w:val="en-US"/>
        </w:rPr>
        <w:t xml:space="preserve"> through any one particular body.</w:t>
      </w:r>
    </w:p>
    <w:p w14:paraId="3FC47F68" w14:textId="77777777" w:rsidR="00E321CA" w:rsidRPr="00556CEB" w:rsidRDefault="00E321CA" w:rsidP="004436B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The selection would be based on proposed candidate lists made by the three non-governmental stakeholder groups. The stakeholder groups are encouraged to nominate a sufficiently large slate of candidates to provide some flexibility in selection of MAG members and are asked to ensure ap</w:t>
      </w:r>
      <w:r w:rsidR="009570E7">
        <w:rPr>
          <w:rFonts w:ascii="Times New Roman" w:hAnsi="Times New Roman" w:cs="Times New Roman"/>
          <w:color w:val="000000"/>
          <w:lang w:val="en-US"/>
        </w:rPr>
        <w:t xml:space="preserve">propriate gender balance </w:t>
      </w:r>
    </w:p>
    <w:p w14:paraId="70589ED5" w14:textId="77777777" w:rsidR="009570E7" w:rsidRDefault="00E321CA" w:rsidP="004436B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One possibility mentioned by the</w:t>
      </w:r>
      <w:r w:rsidR="009570E7">
        <w:rPr>
          <w:rFonts w:ascii="Times New Roman" w:hAnsi="Times New Roman" w:cs="Times New Roman"/>
          <w:color w:val="000000"/>
          <w:lang w:val="en-US"/>
        </w:rPr>
        <w:t xml:space="preserve"> MAG group itself last November:</w:t>
      </w:r>
      <w:r w:rsidRPr="00556CEB">
        <w:rPr>
          <w:rFonts w:ascii="Times New Roman" w:hAnsi="Times New Roman" w:cs="Times New Roman"/>
          <w:color w:val="000000"/>
          <w:lang w:val="en-US"/>
        </w:rPr>
        <w:t xml:space="preserve"> </w:t>
      </w:r>
    </w:p>
    <w:p w14:paraId="12D23A5B" w14:textId="77777777" w:rsidR="009570E7" w:rsidRDefault="004436BC" w:rsidP="004436B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142"/>
        <w:jc w:val="both"/>
        <w:rPr>
          <w:rFonts w:ascii="Times New Roman" w:hAnsi="Times New Roman" w:cs="Times New Roman"/>
          <w:color w:val="000000"/>
          <w:lang w:val="en-US"/>
        </w:rPr>
      </w:pPr>
      <w:r>
        <w:rPr>
          <w:rFonts w:ascii="Times New Roman" w:hAnsi="Times New Roman" w:cs="Times New Roman"/>
          <w:color w:val="000000"/>
          <w:lang w:val="en-US"/>
        </w:rPr>
        <w:t>A</w:t>
      </w:r>
      <w:r w:rsidR="00E321CA" w:rsidRPr="00556CEB">
        <w:rPr>
          <w:rFonts w:ascii="Times New Roman" w:hAnsi="Times New Roman" w:cs="Times New Roman"/>
          <w:color w:val="000000"/>
          <w:lang w:val="en-US"/>
        </w:rPr>
        <w:t xml:space="preserve"> form of 'triage' that would be used to ensure appropriate geographical balance among MAG members. This 'triage' could be carried out by a trusted group of former non-governmental MAG members, perhaps including some MAG members who are being rotated out. This trusted group would work in active consultation with the respecti</w:t>
      </w:r>
      <w:r w:rsidR="009570E7">
        <w:rPr>
          <w:rFonts w:ascii="Times New Roman" w:hAnsi="Times New Roman" w:cs="Times New Roman"/>
          <w:color w:val="000000"/>
          <w:lang w:val="en-US"/>
        </w:rPr>
        <w:t xml:space="preserve">ve stakeholder groups. </w:t>
      </w:r>
    </w:p>
    <w:p w14:paraId="26157AF8" w14:textId="77777777" w:rsidR="00E321CA" w:rsidRPr="009570E7" w:rsidRDefault="00E321CA" w:rsidP="004436B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142"/>
        <w:jc w:val="both"/>
        <w:rPr>
          <w:rFonts w:ascii="Times New Roman" w:hAnsi="Times New Roman" w:cs="Times New Roman"/>
          <w:color w:val="000000"/>
          <w:lang w:val="en-US"/>
        </w:rPr>
      </w:pPr>
      <w:r w:rsidRPr="009570E7">
        <w:rPr>
          <w:rFonts w:ascii="Times New Roman" w:hAnsi="Times New Roman" w:cs="Times New Roman"/>
          <w:color w:val="000000"/>
          <w:lang w:val="en-US"/>
        </w:rPr>
        <w:t xml:space="preserve">The recommendation would then be submitted to the Secretary-General for approval. One proposal was that the list of all MAG nominees to be submitted to the Secretary-General should be published on the IGF website. </w:t>
      </w:r>
    </w:p>
    <w:p w14:paraId="211B41A1" w14:textId="77777777" w:rsidR="009570E7" w:rsidRPr="00556CEB" w:rsidRDefault="009570E7" w:rsidP="004436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bookmarkStart w:id="0" w:name="_GoBack"/>
      <w:bookmarkEnd w:id="0"/>
    </w:p>
    <w:p w14:paraId="2DB1868B" w14:textId="77777777" w:rsidR="00E321CA" w:rsidRPr="00556CEB" w:rsidRDefault="00E321CA" w:rsidP="004436B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Another selection process was mentioned capturing the essence of the </w:t>
      </w:r>
      <w:proofErr w:type="spellStart"/>
      <w:r w:rsidRPr="00556CEB">
        <w:rPr>
          <w:rFonts w:ascii="Times New Roman" w:hAnsi="Times New Roman" w:cs="Times New Roman"/>
          <w:color w:val="000000"/>
          <w:lang w:val="en-US"/>
        </w:rPr>
        <w:t>NomCom</w:t>
      </w:r>
      <w:proofErr w:type="spellEnd"/>
      <w:r w:rsidRPr="00556CEB">
        <w:rPr>
          <w:rFonts w:ascii="Times New Roman" w:hAnsi="Times New Roman" w:cs="Times New Roman"/>
          <w:color w:val="000000"/>
          <w:lang w:val="en-US"/>
        </w:rPr>
        <w:t xml:space="preserve"> idea, or we better call it "selection committee" to avoid confusion with existing systems in other organizations.</w:t>
      </w:r>
    </w:p>
    <w:p w14:paraId="0E836029" w14:textId="77777777" w:rsidR="00E321CA" w:rsidRPr="00556CEB" w:rsidRDefault="00E321CA" w:rsidP="004436B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142"/>
        <w:jc w:val="both"/>
        <w:rPr>
          <w:rFonts w:ascii="Times New Roman" w:hAnsi="Times New Roman" w:cs="Times New Roman"/>
          <w:color w:val="000000"/>
          <w:lang w:val="en-US"/>
        </w:rPr>
      </w:pPr>
      <w:r w:rsidRPr="00556CEB">
        <w:rPr>
          <w:rFonts w:ascii="Times New Roman" w:hAnsi="Times New Roman" w:cs="Times New Roman"/>
          <w:color w:val="000000"/>
          <w:lang w:val="en-US"/>
        </w:rPr>
        <w:t>The selection Committee members, appointed by the IGF Chair, should be drawn fairly from representatives of stakeholders across the different regions and constituencies.</w:t>
      </w:r>
    </w:p>
    <w:p w14:paraId="610CBA51" w14:textId="77777777" w:rsidR="00E321CA" w:rsidRPr="00556CEB" w:rsidRDefault="00E321CA" w:rsidP="004436B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142"/>
        <w:jc w:val="both"/>
        <w:rPr>
          <w:rFonts w:ascii="Times New Roman" w:hAnsi="Times New Roman" w:cs="Times New Roman"/>
          <w:color w:val="000000"/>
          <w:lang w:val="en-US"/>
        </w:rPr>
      </w:pPr>
      <w:r w:rsidRPr="00556CEB">
        <w:rPr>
          <w:rFonts w:ascii="Times New Roman" w:hAnsi="Times New Roman" w:cs="Times New Roman"/>
          <w:color w:val="000000"/>
          <w:lang w:val="en-US"/>
        </w:rPr>
        <w:t>Preferably, the Selection Committee would include experts with wide-ranging knowledge of Internet governance, previous experience of program preparation and strong links to various stakeholder groups.</w:t>
      </w:r>
    </w:p>
    <w:p w14:paraId="4054A2D2" w14:textId="77777777" w:rsidR="00E321CA" w:rsidRPr="00556CEB" w:rsidRDefault="00E321CA" w:rsidP="004436B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142"/>
        <w:jc w:val="both"/>
        <w:rPr>
          <w:rFonts w:ascii="Times New Roman" w:hAnsi="Times New Roman" w:cs="Times New Roman"/>
          <w:color w:val="000000"/>
          <w:lang w:val="en-US"/>
        </w:rPr>
      </w:pPr>
      <w:r w:rsidRPr="00556CEB">
        <w:rPr>
          <w:rFonts w:ascii="Times New Roman" w:hAnsi="Times New Roman" w:cs="Times New Roman"/>
          <w:color w:val="000000"/>
          <w:lang w:val="en-US"/>
        </w:rPr>
        <w:t>This Selection Committee would select candidates for the MAG ensuring balanced representation of geographical distribution, gender and the wide range of stakeholders. The final selection of candidates should be submitted to the UN Secretary-General for final approval.</w:t>
      </w:r>
    </w:p>
    <w:p w14:paraId="09F733A0" w14:textId="77777777" w:rsidR="0022753A" w:rsidRPr="00556CEB" w:rsidRDefault="004C5553" w:rsidP="004436BC">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strike/>
          <w:color w:val="000000"/>
          <w:lang w:val="en-US"/>
        </w:rPr>
        <w:t>Open and transparent selection process and working process</w:t>
      </w:r>
      <w:r w:rsidRPr="00556CEB">
        <w:rPr>
          <w:rFonts w:ascii="Times New Roman" w:hAnsi="Times New Roman" w:cs="Times New Roman"/>
          <w:color w:val="000000"/>
          <w:lang w:val="en-US"/>
        </w:rPr>
        <w:t xml:space="preserve"> (already covered)</w:t>
      </w:r>
    </w:p>
    <w:p w14:paraId="6B8432BA" w14:textId="77777777" w:rsidR="00110AF7" w:rsidRPr="00556CEB" w:rsidRDefault="00110AF7"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bCs/>
          <w:color w:val="000000"/>
          <w:lang w:val="en-US"/>
        </w:rPr>
      </w:pPr>
    </w:p>
    <w:p w14:paraId="499AECDA" w14:textId="77777777" w:rsidR="0075613E" w:rsidRDefault="0075613E" w:rsidP="004436BC">
      <w:pPr>
        <w:pStyle w:val="CommentText"/>
        <w:ind w:left="-284"/>
        <w:jc w:val="both"/>
        <w:rPr>
          <w:lang w:val="en-US"/>
        </w:rPr>
      </w:pPr>
      <w:proofErr w:type="gramStart"/>
      <w:r w:rsidRPr="00556CEB">
        <w:rPr>
          <w:rFonts w:ascii="Times New Roman" w:hAnsi="Times New Roman" w:cs="Times New Roman"/>
          <w:b/>
          <w:bCs/>
          <w:color w:val="000000"/>
          <w:lang w:val="en-US"/>
        </w:rPr>
        <w:t>Broad agreement that the MAG needs a clear Terms of Reference</w:t>
      </w:r>
      <w:r w:rsidR="00110AF7" w:rsidRPr="00556CEB">
        <w:rPr>
          <w:rFonts w:ascii="Times New Roman" w:hAnsi="Times New Roman" w:cs="Times New Roman"/>
          <w:b/>
          <w:bCs/>
          <w:color w:val="000000"/>
          <w:lang w:val="en-US"/>
        </w:rPr>
        <w:t>.</w:t>
      </w:r>
      <w:proofErr w:type="gramEnd"/>
      <w:r w:rsidRPr="00556CEB">
        <w:rPr>
          <w:rFonts w:ascii="Times New Roman" w:hAnsi="Times New Roman" w:cs="Times New Roman"/>
          <w:b/>
          <w:bCs/>
          <w:color w:val="000000"/>
          <w:lang w:val="en-US"/>
        </w:rPr>
        <w:t xml:space="preserve"> </w:t>
      </w:r>
      <w:r w:rsidR="00110AF7" w:rsidRPr="00556CEB">
        <w:rPr>
          <w:rFonts w:ascii="Times New Roman" w:hAnsi="Times New Roman" w:cs="Times New Roman"/>
          <w:b/>
          <w:bCs/>
          <w:strike/>
          <w:color w:val="000000"/>
          <w:lang w:val="en-US"/>
        </w:rPr>
        <w:t>(</w:t>
      </w:r>
      <w:proofErr w:type="gramStart"/>
      <w:r w:rsidRPr="00556CEB">
        <w:rPr>
          <w:rFonts w:ascii="Times New Roman" w:hAnsi="Times New Roman" w:cs="Times New Roman"/>
          <w:b/>
          <w:bCs/>
          <w:strike/>
          <w:color w:val="000000"/>
          <w:lang w:val="en-US"/>
        </w:rPr>
        <w:t>and</w:t>
      </w:r>
      <w:proofErr w:type="gramEnd"/>
      <w:r w:rsidRPr="00556CEB">
        <w:rPr>
          <w:rFonts w:ascii="Times New Roman" w:hAnsi="Times New Roman" w:cs="Times New Roman"/>
          <w:b/>
          <w:bCs/>
          <w:strike/>
          <w:color w:val="000000"/>
          <w:lang w:val="en-US"/>
        </w:rPr>
        <w:t xml:space="preserve"> that the constitution of the MAG should be done in a transparent and documented fashion</w:t>
      </w:r>
      <w:r w:rsidR="00110AF7" w:rsidRPr="00556CEB">
        <w:rPr>
          <w:rFonts w:ascii="Times New Roman" w:hAnsi="Times New Roman" w:cs="Times New Roman"/>
          <w:b/>
          <w:bCs/>
          <w:strike/>
          <w:color w:val="000000"/>
          <w:lang w:val="en-US"/>
        </w:rPr>
        <w:t>)</w:t>
      </w:r>
      <w:r w:rsidRPr="00556CEB">
        <w:rPr>
          <w:rFonts w:ascii="Times New Roman" w:hAnsi="Times New Roman" w:cs="Times New Roman"/>
          <w:b/>
          <w:bCs/>
          <w:strike/>
          <w:color w:val="000000"/>
          <w:lang w:val="en-US"/>
        </w:rPr>
        <w:t>.</w:t>
      </w:r>
      <w:r w:rsidR="009570E7" w:rsidRPr="00E20263">
        <w:rPr>
          <w:rFonts w:ascii="Times New Roman" w:hAnsi="Times New Roman" w:cs="Times New Roman"/>
          <w:b/>
          <w:bCs/>
          <w:color w:val="000000"/>
          <w:lang w:val="en-US"/>
        </w:rPr>
        <w:t xml:space="preserve"> </w:t>
      </w:r>
      <w:proofErr w:type="spellStart"/>
      <w:r w:rsidR="009570E7" w:rsidRPr="00E20263">
        <w:rPr>
          <w:rFonts w:ascii="Times New Roman" w:hAnsi="Times New Roman" w:cs="Times New Roman"/>
          <w:b/>
          <w:bCs/>
          <w:color w:val="000000"/>
          <w:lang w:val="en-US"/>
        </w:rPr>
        <w:t>Obs</w:t>
      </w:r>
      <w:proofErr w:type="spellEnd"/>
      <w:r w:rsidR="009570E7" w:rsidRPr="00E20263">
        <w:rPr>
          <w:rFonts w:ascii="Times New Roman" w:hAnsi="Times New Roman" w:cs="Times New Roman"/>
          <w:b/>
          <w:bCs/>
          <w:color w:val="000000"/>
          <w:lang w:val="en-US"/>
        </w:rPr>
        <w:t xml:space="preserve">: </w:t>
      </w:r>
      <w:r w:rsidR="00E20263">
        <w:rPr>
          <w:lang w:val="en-US"/>
        </w:rPr>
        <w:t>this</w:t>
      </w:r>
      <w:r w:rsidR="009570E7" w:rsidRPr="00E20263">
        <w:rPr>
          <w:lang w:val="en-US"/>
        </w:rPr>
        <w:t xml:space="preserve"> last part has been split and covered above</w:t>
      </w:r>
    </w:p>
    <w:p w14:paraId="577D3498" w14:textId="77777777" w:rsidR="00E20263" w:rsidRDefault="00E20263" w:rsidP="004436BC">
      <w:pPr>
        <w:pStyle w:val="CommentText"/>
        <w:ind w:left="-284"/>
        <w:jc w:val="both"/>
        <w:rPr>
          <w:lang w:val="en-US"/>
        </w:rPr>
      </w:pPr>
    </w:p>
    <w:p w14:paraId="79579D68" w14:textId="77777777" w:rsidR="00E20263" w:rsidRPr="00E20263" w:rsidRDefault="00E20263" w:rsidP="004436BC">
      <w:pPr>
        <w:pStyle w:val="CommentText"/>
        <w:ind w:left="-284"/>
        <w:jc w:val="both"/>
        <w:rPr>
          <w:lang w:val="en-US"/>
        </w:rPr>
      </w:pPr>
      <w:r>
        <w:rPr>
          <w:lang w:val="en-US"/>
        </w:rPr>
        <w:t>Requirements for MAG members:</w:t>
      </w:r>
    </w:p>
    <w:p w14:paraId="313E9817" w14:textId="77777777" w:rsidR="00435CFD" w:rsidRDefault="00435CFD"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E20263">
        <w:rPr>
          <w:rFonts w:ascii="Times New Roman" w:hAnsi="Times New Roman" w:cs="Times New Roman"/>
          <w:color w:val="000000"/>
          <w:lang w:val="en-US"/>
        </w:rPr>
        <w:t>Potential stakeholder representatives should represent groups’ or constituencies’ interest and not private interests.</w:t>
      </w:r>
    </w:p>
    <w:p w14:paraId="495D8731" w14:textId="77777777" w:rsidR="00E20263" w:rsidRPr="00556CEB"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w:t>
      </w:r>
      <w:proofErr w:type="gramStart"/>
      <w:r w:rsidRPr="00556CEB">
        <w:rPr>
          <w:rFonts w:ascii="Times New Roman" w:hAnsi="Times New Roman" w:cs="Times New Roman"/>
          <w:color w:val="000000"/>
          <w:lang w:val="en-US"/>
        </w:rPr>
        <w:t>selected</w:t>
      </w:r>
      <w:proofErr w:type="gramEnd"/>
      <w:r w:rsidRPr="00556CEB">
        <w:rPr>
          <w:rFonts w:ascii="Times New Roman" w:hAnsi="Times New Roman" w:cs="Times New Roman"/>
          <w:color w:val="000000"/>
          <w:lang w:val="en-US"/>
        </w:rPr>
        <w:t xml:space="preserve"> members should present] Proven ability to work as a team member </w:t>
      </w:r>
    </w:p>
    <w:p w14:paraId="24183EAA" w14:textId="77777777" w:rsidR="00E20263" w:rsidRPr="00556CEB"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w:t>
      </w:r>
      <w:proofErr w:type="gramStart"/>
      <w:r w:rsidRPr="00556CEB">
        <w:rPr>
          <w:rFonts w:ascii="Times New Roman" w:hAnsi="Times New Roman" w:cs="Times New Roman"/>
          <w:color w:val="000000"/>
          <w:lang w:val="en-US"/>
        </w:rPr>
        <w:t>selected</w:t>
      </w:r>
      <w:proofErr w:type="gramEnd"/>
      <w:r w:rsidRPr="00556CEB">
        <w:rPr>
          <w:rFonts w:ascii="Times New Roman" w:hAnsi="Times New Roman" w:cs="Times New Roman"/>
          <w:color w:val="000000"/>
          <w:lang w:val="en-US"/>
        </w:rPr>
        <w:t xml:space="preserve"> members should present] Active particip</w:t>
      </w:r>
      <w:r>
        <w:rPr>
          <w:rFonts w:ascii="Times New Roman" w:hAnsi="Times New Roman" w:cs="Times New Roman"/>
          <w:color w:val="000000"/>
          <w:lang w:val="en-US"/>
        </w:rPr>
        <w:t xml:space="preserve">ation in the IGF process </w:t>
      </w:r>
    </w:p>
    <w:p w14:paraId="5128CDC2" w14:textId="77777777" w:rsidR="00E20263" w:rsidRPr="00556CEB"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w:t>
      </w:r>
      <w:proofErr w:type="gramStart"/>
      <w:r w:rsidRPr="00556CEB">
        <w:rPr>
          <w:rFonts w:ascii="Times New Roman" w:hAnsi="Times New Roman" w:cs="Times New Roman"/>
          <w:color w:val="000000"/>
          <w:lang w:val="en-US"/>
        </w:rPr>
        <w:t>selected</w:t>
      </w:r>
      <w:proofErr w:type="gramEnd"/>
      <w:r w:rsidRPr="00556CEB">
        <w:rPr>
          <w:rFonts w:ascii="Times New Roman" w:hAnsi="Times New Roman" w:cs="Times New Roman"/>
          <w:color w:val="000000"/>
          <w:lang w:val="en-US"/>
        </w:rPr>
        <w:t xml:space="preserve"> members should present] Extensive linkages within one's own stakeholder group and, if possible, to other stakeh</w:t>
      </w:r>
      <w:r>
        <w:rPr>
          <w:rFonts w:ascii="Times New Roman" w:hAnsi="Times New Roman" w:cs="Times New Roman"/>
          <w:color w:val="000000"/>
          <w:lang w:val="en-US"/>
        </w:rPr>
        <w:t xml:space="preserve">older groups </w:t>
      </w:r>
    </w:p>
    <w:p w14:paraId="256A68B0" w14:textId="77777777" w:rsidR="00E20263" w:rsidRPr="009570E7"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w:t>
      </w:r>
      <w:proofErr w:type="gramStart"/>
      <w:r w:rsidRPr="00556CEB">
        <w:rPr>
          <w:rFonts w:ascii="Times New Roman" w:hAnsi="Times New Roman" w:cs="Times New Roman"/>
          <w:color w:val="000000"/>
          <w:lang w:val="en-US"/>
        </w:rPr>
        <w:t>selected</w:t>
      </w:r>
      <w:proofErr w:type="gramEnd"/>
      <w:r w:rsidRPr="00556CEB">
        <w:rPr>
          <w:rFonts w:ascii="Times New Roman" w:hAnsi="Times New Roman" w:cs="Times New Roman"/>
          <w:color w:val="000000"/>
          <w:lang w:val="en-US"/>
        </w:rPr>
        <w:t xml:space="preserve"> members should present] Experience and expertise in In</w:t>
      </w:r>
      <w:r>
        <w:rPr>
          <w:rFonts w:ascii="Times New Roman" w:hAnsi="Times New Roman" w:cs="Times New Roman"/>
          <w:color w:val="000000"/>
          <w:lang w:val="en-US"/>
        </w:rPr>
        <w:t>ternet governance issues</w:t>
      </w:r>
    </w:p>
    <w:p w14:paraId="7E3F0046" w14:textId="77777777" w:rsidR="00E20263" w:rsidRDefault="00E20263"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51FA838D" w14:textId="77777777" w:rsidR="00E20263" w:rsidRDefault="00E20263"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Pr>
          <w:rFonts w:ascii="Times New Roman" w:hAnsi="Times New Roman" w:cs="Times New Roman"/>
          <w:color w:val="000000"/>
          <w:lang w:val="en-US"/>
        </w:rPr>
        <w:t>Responsibilities of MAG members:</w:t>
      </w:r>
    </w:p>
    <w:p w14:paraId="12959776" w14:textId="77777777" w:rsidR="00E20263" w:rsidRPr="00556CEB"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[MAG members should] Attend three meetings in Geneva per year; Participate in th</w:t>
      </w:r>
      <w:r>
        <w:rPr>
          <w:rFonts w:ascii="Times New Roman" w:hAnsi="Times New Roman" w:cs="Times New Roman"/>
          <w:color w:val="000000"/>
          <w:lang w:val="en-US"/>
        </w:rPr>
        <w:t>e yearly global meeting;</w:t>
      </w:r>
    </w:p>
    <w:p w14:paraId="0FE0382D" w14:textId="77777777" w:rsidR="00E20263" w:rsidRPr="00556CEB"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[MAG members should] Participate </w:t>
      </w:r>
      <w:r>
        <w:rPr>
          <w:rFonts w:ascii="Times New Roman" w:hAnsi="Times New Roman" w:cs="Times New Roman"/>
          <w:color w:val="000000"/>
          <w:lang w:val="en-US"/>
        </w:rPr>
        <w:t xml:space="preserve">in inter-sessional work; </w:t>
      </w:r>
    </w:p>
    <w:p w14:paraId="27D7D391" w14:textId="77777777" w:rsidR="00E20263" w:rsidRPr="00556CEB"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[MAG members should] Make outreach to wider community, including national and regional IGF type initiatives and bring othe</w:t>
      </w:r>
      <w:r>
        <w:rPr>
          <w:rFonts w:ascii="Times New Roman" w:hAnsi="Times New Roman" w:cs="Times New Roman"/>
          <w:color w:val="000000"/>
          <w:lang w:val="en-US"/>
        </w:rPr>
        <w:t xml:space="preserve">r networks into the MAG; </w:t>
      </w:r>
    </w:p>
    <w:p w14:paraId="1DDC2484" w14:textId="77777777" w:rsidR="00E20263" w:rsidRPr="00556CEB"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[MAG members should] Bring in comments from the communit</w:t>
      </w:r>
      <w:r>
        <w:rPr>
          <w:rFonts w:ascii="Times New Roman" w:hAnsi="Times New Roman" w:cs="Times New Roman"/>
          <w:color w:val="000000"/>
          <w:lang w:val="en-US"/>
        </w:rPr>
        <w:t xml:space="preserve">y; </w:t>
      </w:r>
    </w:p>
    <w:p w14:paraId="21719055" w14:textId="77777777" w:rsidR="00E20263"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[MAG members should] Explain recommend</w:t>
      </w:r>
      <w:r>
        <w:rPr>
          <w:rFonts w:ascii="Times New Roman" w:hAnsi="Times New Roman" w:cs="Times New Roman"/>
          <w:color w:val="000000"/>
          <w:lang w:val="en-US"/>
        </w:rPr>
        <w:t xml:space="preserve">ations to the community. </w:t>
      </w:r>
    </w:p>
    <w:p w14:paraId="1CBABF15" w14:textId="77777777" w:rsidR="00E20263" w:rsidRPr="00556CEB"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w:t>
      </w:r>
      <w:proofErr w:type="gramStart"/>
      <w:r w:rsidRPr="00556CEB">
        <w:rPr>
          <w:rFonts w:ascii="Times New Roman" w:hAnsi="Times New Roman" w:cs="Times New Roman"/>
          <w:color w:val="000000"/>
          <w:lang w:val="en-US"/>
        </w:rPr>
        <w:t>selected</w:t>
      </w:r>
      <w:proofErr w:type="gramEnd"/>
      <w:r w:rsidRPr="00556CEB">
        <w:rPr>
          <w:rFonts w:ascii="Times New Roman" w:hAnsi="Times New Roman" w:cs="Times New Roman"/>
          <w:color w:val="000000"/>
          <w:lang w:val="en-US"/>
        </w:rPr>
        <w:t xml:space="preserve"> members should present] Willingness to commit to</w:t>
      </w:r>
      <w:r>
        <w:rPr>
          <w:rFonts w:ascii="Times New Roman" w:hAnsi="Times New Roman" w:cs="Times New Roman"/>
          <w:color w:val="000000"/>
          <w:lang w:val="en-US"/>
        </w:rPr>
        <w:t xml:space="preserve"> work and follow through </w:t>
      </w:r>
    </w:p>
    <w:p w14:paraId="434156EE" w14:textId="77777777" w:rsidR="00E20263" w:rsidRDefault="00E20263"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3CB0BB2F" w14:textId="77777777" w:rsidR="00E20263" w:rsidRDefault="00E20263"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6309C1EE" w14:textId="77777777" w:rsidR="00E20263" w:rsidRPr="00E20263" w:rsidRDefault="00E20263"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Pr>
          <w:rFonts w:ascii="Times New Roman" w:hAnsi="Times New Roman" w:cs="Times New Roman"/>
          <w:color w:val="000000"/>
          <w:lang w:val="en-US"/>
        </w:rPr>
        <w:t>Responsibilities of the MAG as a whole:</w:t>
      </w:r>
    </w:p>
    <w:p w14:paraId="0861A8B9" w14:textId="77777777" w:rsidR="00E20263" w:rsidRPr="00E20263"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Pr>
          <w:rFonts w:ascii="Times New Roman" w:hAnsi="Times New Roman" w:cs="Times New Roman"/>
          <w:color w:val="000000"/>
          <w:lang w:val="en-US"/>
        </w:rPr>
        <w:t>[</w:t>
      </w:r>
      <w:proofErr w:type="gramStart"/>
      <w:r>
        <w:rPr>
          <w:rFonts w:ascii="Times New Roman" w:hAnsi="Times New Roman" w:cs="Times New Roman"/>
          <w:color w:val="000000"/>
          <w:lang w:val="en-US"/>
        </w:rPr>
        <w:t>develop</w:t>
      </w:r>
      <w:proofErr w:type="gramEnd"/>
      <w:r>
        <w:rPr>
          <w:rFonts w:ascii="Times New Roman" w:hAnsi="Times New Roman" w:cs="Times New Roman"/>
          <w:color w:val="000000"/>
          <w:lang w:val="en-US"/>
        </w:rPr>
        <w:t xml:space="preserve">] </w:t>
      </w:r>
      <w:r w:rsidRPr="00556CEB">
        <w:rPr>
          <w:rFonts w:ascii="Times New Roman" w:hAnsi="Times New Roman" w:cs="Times New Roman"/>
          <w:color w:val="000000"/>
          <w:lang w:val="en-US"/>
        </w:rPr>
        <w:t xml:space="preserve">guidelines on actual tour of duty (length of service, rotations, performance criteria such as removal/replacement of MAG members that do not </w:t>
      </w:r>
      <w:r w:rsidRPr="00E20263">
        <w:rPr>
          <w:rFonts w:ascii="Times New Roman" w:hAnsi="Times New Roman" w:cs="Times New Roman"/>
          <w:color w:val="000000"/>
          <w:lang w:val="en-US"/>
        </w:rPr>
        <w:t>participate)</w:t>
      </w:r>
    </w:p>
    <w:p w14:paraId="25926BD8" w14:textId="77777777" w:rsidR="00D72744" w:rsidRPr="00556CEB"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Pr>
          <w:rFonts w:ascii="Times New Roman" w:hAnsi="Times New Roman" w:cs="Times New Roman"/>
          <w:color w:val="000000"/>
          <w:lang w:val="en-US"/>
        </w:rPr>
        <w:t>Develop</w:t>
      </w:r>
      <w:r w:rsidR="00D72744" w:rsidRPr="00556CEB">
        <w:rPr>
          <w:rFonts w:ascii="Times New Roman" w:hAnsi="Times New Roman" w:cs="Times New Roman"/>
          <w:color w:val="000000"/>
          <w:lang w:val="en-US"/>
        </w:rPr>
        <w:t xml:space="preserve"> the detailed </w:t>
      </w:r>
      <w:proofErr w:type="spellStart"/>
      <w:r w:rsidR="00D72744" w:rsidRPr="00556CEB">
        <w:rPr>
          <w:rFonts w:ascii="Times New Roman" w:hAnsi="Times New Roman" w:cs="Times New Roman"/>
          <w:color w:val="000000"/>
          <w:lang w:val="en-US"/>
        </w:rPr>
        <w:t>programme</w:t>
      </w:r>
      <w:proofErr w:type="spellEnd"/>
      <w:r w:rsidR="00D72744" w:rsidRPr="00556CEB">
        <w:rPr>
          <w:rFonts w:ascii="Times New Roman" w:hAnsi="Times New Roman" w:cs="Times New Roman"/>
          <w:color w:val="000000"/>
          <w:lang w:val="en-US"/>
        </w:rPr>
        <w:t xml:space="preserve"> including the identification of issues of concern; </w:t>
      </w:r>
    </w:p>
    <w:p w14:paraId="7D3FFE81" w14:textId="77777777" w:rsidR="00D72744" w:rsidRPr="00556CEB" w:rsidRDefault="00D72744"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Selecting works</w:t>
      </w:r>
      <w:r w:rsidR="00E20263">
        <w:rPr>
          <w:rFonts w:ascii="Times New Roman" w:hAnsi="Times New Roman" w:cs="Times New Roman"/>
          <w:color w:val="000000"/>
          <w:lang w:val="en-US"/>
        </w:rPr>
        <w:t xml:space="preserve">hops and other meetings; </w:t>
      </w:r>
    </w:p>
    <w:p w14:paraId="1B138E2E" w14:textId="77777777" w:rsidR="00D72744" w:rsidRPr="00556CEB" w:rsidRDefault="00D72744"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Defining how best to plan an</w:t>
      </w:r>
      <w:r w:rsidR="00E20263">
        <w:rPr>
          <w:rFonts w:ascii="Times New Roman" w:hAnsi="Times New Roman" w:cs="Times New Roman"/>
          <w:color w:val="000000"/>
          <w:lang w:val="en-US"/>
        </w:rPr>
        <w:t xml:space="preserve">d organize the meetings; </w:t>
      </w:r>
    </w:p>
    <w:p w14:paraId="5842432A" w14:textId="77777777" w:rsidR="00D72744" w:rsidRPr="00556CEB" w:rsidRDefault="00D72744"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Organizing main sessions and where necessary participate in dedicated </w:t>
      </w:r>
      <w:r w:rsidR="00E20263">
        <w:rPr>
          <w:rFonts w:ascii="Times New Roman" w:hAnsi="Times New Roman" w:cs="Times New Roman"/>
          <w:color w:val="000000"/>
          <w:lang w:val="en-US"/>
        </w:rPr>
        <w:t xml:space="preserve">thematic working groups; </w:t>
      </w:r>
    </w:p>
    <w:p w14:paraId="011794E7" w14:textId="77777777" w:rsidR="00D72744" w:rsidRPr="00556CEB" w:rsidRDefault="00D72744"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Establishing linkages between work</w:t>
      </w:r>
      <w:r w:rsidR="00E20263">
        <w:rPr>
          <w:rFonts w:ascii="Times New Roman" w:hAnsi="Times New Roman" w:cs="Times New Roman"/>
          <w:color w:val="000000"/>
          <w:lang w:val="en-US"/>
        </w:rPr>
        <w:t>shops and main sessions;</w:t>
      </w:r>
    </w:p>
    <w:p w14:paraId="00B811F4" w14:textId="77777777" w:rsidR="00D72744" w:rsidRPr="00556CEB" w:rsidRDefault="00D72744"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Facilitating the or</w:t>
      </w:r>
      <w:r w:rsidR="00E20263">
        <w:rPr>
          <w:rFonts w:ascii="Times New Roman" w:hAnsi="Times New Roman" w:cs="Times New Roman"/>
          <w:color w:val="000000"/>
          <w:lang w:val="en-US"/>
        </w:rPr>
        <w:t xml:space="preserve">ganization of workshops; </w:t>
      </w:r>
    </w:p>
    <w:p w14:paraId="30955B51" w14:textId="77777777" w:rsidR="00D72744" w:rsidRPr="00E20263" w:rsidRDefault="00D72744"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Coordinating panels and supporting </w:t>
      </w:r>
      <w:proofErr w:type="spellStart"/>
      <w:r w:rsidRPr="00556CEB">
        <w:rPr>
          <w:rFonts w:ascii="Times New Roman" w:hAnsi="Times New Roman" w:cs="Times New Roman"/>
          <w:color w:val="000000"/>
          <w:lang w:val="en-US"/>
        </w:rPr>
        <w:t>panellists</w:t>
      </w:r>
      <w:proofErr w:type="spellEnd"/>
      <w:r w:rsidRPr="00556CEB">
        <w:rPr>
          <w:rFonts w:ascii="Times New Roman" w:hAnsi="Times New Roman" w:cs="Times New Roman"/>
          <w:color w:val="000000"/>
          <w:lang w:val="en-US"/>
        </w:rPr>
        <w:t>, moderators and speakers at the annual</w:t>
      </w:r>
      <w:r w:rsidR="00E20263">
        <w:rPr>
          <w:rFonts w:ascii="Times New Roman" w:hAnsi="Times New Roman" w:cs="Times New Roman"/>
          <w:color w:val="000000"/>
          <w:lang w:val="en-US"/>
        </w:rPr>
        <w:t xml:space="preserve"> meeting; </w:t>
      </w:r>
    </w:p>
    <w:p w14:paraId="6CDCEEB3" w14:textId="77777777" w:rsidR="00D72744" w:rsidRPr="00556CEB" w:rsidRDefault="00D72744"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Liaising with their</w:t>
      </w:r>
      <w:r w:rsidR="00E20263">
        <w:rPr>
          <w:rFonts w:ascii="Times New Roman" w:hAnsi="Times New Roman" w:cs="Times New Roman"/>
          <w:color w:val="000000"/>
          <w:lang w:val="en-US"/>
        </w:rPr>
        <w:t xml:space="preserve"> respective communities;</w:t>
      </w:r>
    </w:p>
    <w:p w14:paraId="72BE4A63" w14:textId="77777777" w:rsidR="0022753A"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Pr>
          <w:rFonts w:ascii="Times New Roman" w:hAnsi="Times New Roman" w:cs="Times New Roman"/>
          <w:color w:val="000000"/>
          <w:lang w:val="en-US"/>
        </w:rPr>
        <w:t xml:space="preserve">Publishing reports. </w:t>
      </w:r>
    </w:p>
    <w:p w14:paraId="0938BC38" w14:textId="77777777" w:rsidR="00E20263" w:rsidRPr="00E20263" w:rsidRDefault="00E2026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strike/>
          <w:color w:val="000000"/>
          <w:lang w:val="en-US"/>
        </w:rPr>
      </w:pPr>
      <w:r w:rsidRPr="00E20263">
        <w:rPr>
          <w:rFonts w:ascii="Times New Roman" w:hAnsi="Times New Roman" w:cs="Times New Roman"/>
          <w:color w:val="000000"/>
          <w:lang w:val="en-US"/>
        </w:rPr>
        <w:t>Additional outreach with other org</w:t>
      </w:r>
      <w:r w:rsidRPr="00556CEB">
        <w:rPr>
          <w:rFonts w:ascii="Times New Roman" w:hAnsi="Times New Roman" w:cs="Times New Roman"/>
          <w:color w:val="000000"/>
          <w:lang w:val="en-US"/>
        </w:rPr>
        <w:t>anizations and in conjunction with secretariat</w:t>
      </w:r>
    </w:p>
    <w:p w14:paraId="60995462" w14:textId="77777777" w:rsidR="00E20263" w:rsidRDefault="00E20263"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strike/>
          <w:color w:val="000000"/>
          <w:lang w:val="en-US"/>
        </w:rPr>
      </w:pPr>
    </w:p>
    <w:p w14:paraId="75471B99" w14:textId="77777777" w:rsidR="00E20263" w:rsidRPr="00E20263" w:rsidRDefault="00E20263"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E20263">
        <w:rPr>
          <w:rFonts w:ascii="Times New Roman" w:hAnsi="Times New Roman" w:cs="Times New Roman"/>
          <w:color w:val="000000"/>
          <w:lang w:val="en-US"/>
        </w:rPr>
        <w:t>Miscellan</w:t>
      </w:r>
      <w:r>
        <w:rPr>
          <w:rFonts w:ascii="Times New Roman" w:hAnsi="Times New Roman" w:cs="Times New Roman"/>
          <w:color w:val="000000"/>
          <w:lang w:val="en-US"/>
        </w:rPr>
        <w:t>e</w:t>
      </w:r>
      <w:r w:rsidRPr="00E20263">
        <w:rPr>
          <w:rFonts w:ascii="Times New Roman" w:hAnsi="Times New Roman" w:cs="Times New Roman"/>
          <w:color w:val="000000"/>
          <w:lang w:val="en-US"/>
        </w:rPr>
        <w:t>ous</w:t>
      </w:r>
      <w:r>
        <w:rPr>
          <w:rFonts w:ascii="Times New Roman" w:hAnsi="Times New Roman" w:cs="Times New Roman"/>
          <w:color w:val="000000"/>
          <w:lang w:val="en-US"/>
        </w:rPr>
        <w:t>:</w:t>
      </w:r>
      <w:r w:rsidRPr="00E20263">
        <w:rPr>
          <w:rFonts w:ascii="Times New Roman" w:hAnsi="Times New Roman" w:cs="Times New Roman"/>
          <w:color w:val="000000"/>
          <w:lang w:val="en-US"/>
        </w:rPr>
        <w:t xml:space="preserve"> </w:t>
      </w:r>
    </w:p>
    <w:p w14:paraId="43FAC148" w14:textId="77777777" w:rsidR="004C5553" w:rsidRPr="00556CEB" w:rsidRDefault="004C555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Giving idea of MAG selection process, keep it a dynamic committee.</w:t>
      </w:r>
    </w:p>
    <w:p w14:paraId="05D5B503" w14:textId="77777777" w:rsidR="004C5553" w:rsidRPr="00556CEB" w:rsidRDefault="004C5553"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Consider the role of the MAG in the context of an evolving IGF and in the context of IGF improvements and the recommendations for IGF improvements.</w:t>
      </w:r>
    </w:p>
    <w:p w14:paraId="728DDCFF" w14:textId="77777777" w:rsidR="004C5553" w:rsidRPr="00556CEB" w:rsidRDefault="00110AF7"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Consider relationships between the MAG and secretariat--roles and respo</w:t>
      </w:r>
      <w:r w:rsidR="004C5553" w:rsidRPr="00556CEB">
        <w:rPr>
          <w:rFonts w:ascii="Times New Roman" w:hAnsi="Times New Roman" w:cs="Times New Roman"/>
          <w:color w:val="000000"/>
          <w:lang w:val="en-US"/>
        </w:rPr>
        <w:t>nsibilities</w:t>
      </w:r>
    </w:p>
    <w:p w14:paraId="47642995" w14:textId="77777777" w:rsidR="004C5553" w:rsidRPr="00556CEB" w:rsidRDefault="00110AF7"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Consider the role of the MAG in context of IGF no longer being just a single event but rather</w:t>
      </w:r>
      <w:r w:rsidR="004C5553" w:rsidRPr="00556CEB">
        <w:rPr>
          <w:rFonts w:ascii="Times New Roman" w:hAnsi="Times New Roman" w:cs="Times New Roman"/>
          <w:color w:val="000000"/>
          <w:lang w:val="en-US"/>
        </w:rPr>
        <w:t xml:space="preserve"> </w:t>
      </w:r>
      <w:r w:rsidRPr="00556CEB">
        <w:rPr>
          <w:rFonts w:ascii="Times New Roman" w:hAnsi="Times New Roman" w:cs="Times New Roman"/>
          <w:color w:val="000000"/>
          <w:lang w:val="en-US"/>
        </w:rPr>
        <w:t>having evolved into a process.</w:t>
      </w:r>
    </w:p>
    <w:p w14:paraId="689C1836" w14:textId="77777777" w:rsidR="00D72744" w:rsidRPr="00556CEB" w:rsidRDefault="00110AF7"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Consider mechanisms to enable the MAG to be more efficient.</w:t>
      </w:r>
    </w:p>
    <w:p w14:paraId="4759BCB6" w14:textId="77777777" w:rsidR="00D72744" w:rsidRPr="00E20263" w:rsidRDefault="00D72744" w:rsidP="004436B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Importance of open consultations and role of MAG as facilitator and listener of what happens in</w:t>
      </w:r>
      <w:r w:rsidR="00E20263">
        <w:rPr>
          <w:rFonts w:ascii="Times New Roman" w:hAnsi="Times New Roman" w:cs="Times New Roman"/>
          <w:color w:val="000000"/>
          <w:lang w:val="en-US"/>
        </w:rPr>
        <w:t xml:space="preserve"> </w:t>
      </w:r>
      <w:r w:rsidRPr="00E20263">
        <w:rPr>
          <w:rFonts w:ascii="Times New Roman" w:hAnsi="Times New Roman" w:cs="Times New Roman"/>
          <w:color w:val="000000"/>
          <w:lang w:val="en-US"/>
        </w:rPr>
        <w:t>consultations, important input into the process</w:t>
      </w:r>
    </w:p>
    <w:p w14:paraId="58A97DF0" w14:textId="77777777" w:rsidR="008B464B" w:rsidRPr="00556CEB" w:rsidRDefault="008B464B"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795148A2" w14:textId="77777777" w:rsidR="008B464B" w:rsidRPr="00556CEB" w:rsidRDefault="008B464B"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3E5C76FF" w14:textId="77777777" w:rsidR="0075613E" w:rsidRPr="003D5953" w:rsidRDefault="0075613E" w:rsidP="004436BC">
      <w:pPr>
        <w:ind w:left="-284"/>
        <w:jc w:val="both"/>
        <w:rPr>
          <w:rFonts w:ascii="Times New Roman" w:hAnsi="Times New Roman" w:cs="Times New Roman"/>
          <w:bCs/>
          <w:color w:val="000000"/>
          <w:lang w:val="en-US"/>
        </w:rPr>
      </w:pPr>
      <w:r w:rsidRPr="003D5953">
        <w:rPr>
          <w:rFonts w:ascii="Times New Roman" w:hAnsi="Times New Roman" w:cs="Times New Roman"/>
          <w:bCs/>
          <w:color w:val="000000"/>
          <w:lang w:val="en-US"/>
        </w:rPr>
        <w:t>B.III – Secretariat</w:t>
      </w:r>
    </w:p>
    <w:p w14:paraId="7C4DF01F" w14:textId="77777777" w:rsidR="0075613E" w:rsidRPr="00556CEB" w:rsidRDefault="0075613E" w:rsidP="004436BC">
      <w:pPr>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Broad agreement to have the secretariat [remain independent and] based in Geneva</w:t>
      </w:r>
    </w:p>
    <w:p w14:paraId="5501CD25" w14:textId="77777777" w:rsidR="0075613E" w:rsidRPr="00556CEB" w:rsidRDefault="0075613E" w:rsidP="004436BC">
      <w:pPr>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Broad agreement to strengthen/expand the IGF Secretariat</w:t>
      </w:r>
    </w:p>
    <w:p w14:paraId="4127F642" w14:textId="77777777" w:rsidR="008B464B" w:rsidRPr="00556CEB" w:rsidRDefault="008B464B" w:rsidP="004436BC">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Secretariat capacity to adequately support and participate in national and regional IGFs and liaise with national and regional IGFs.</w:t>
      </w:r>
    </w:p>
    <w:p w14:paraId="351F1872" w14:textId="77777777" w:rsidR="008B464B" w:rsidRPr="00556CEB" w:rsidRDefault="008B464B" w:rsidP="004436BC">
      <w:pPr>
        <w:ind w:left="-284"/>
        <w:jc w:val="both"/>
        <w:rPr>
          <w:rFonts w:ascii="Times New Roman" w:hAnsi="Times New Roman" w:cs="Times New Roman"/>
          <w:b/>
          <w:bCs/>
          <w:color w:val="000000"/>
          <w:lang w:val="en-US"/>
        </w:rPr>
      </w:pPr>
    </w:p>
    <w:p w14:paraId="04F9986C" w14:textId="77777777" w:rsidR="003D5953" w:rsidRDefault="003D5953" w:rsidP="004436BC">
      <w:pPr>
        <w:ind w:left="-284"/>
        <w:jc w:val="both"/>
        <w:rPr>
          <w:rFonts w:ascii="Times New Roman" w:hAnsi="Times New Roman" w:cs="Times New Roman"/>
          <w:b/>
          <w:bCs/>
          <w:color w:val="000000"/>
          <w:lang w:val="en-US"/>
        </w:rPr>
      </w:pPr>
    </w:p>
    <w:p w14:paraId="765913E3" w14:textId="77777777" w:rsidR="008B464B" w:rsidRPr="00556CEB" w:rsidRDefault="00E321CA" w:rsidP="004436BC">
      <w:pPr>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C</w:t>
      </w:r>
      <w:r w:rsidR="008B464B" w:rsidRPr="00556CEB">
        <w:rPr>
          <w:rFonts w:ascii="Times New Roman" w:hAnsi="Times New Roman" w:cs="Times New Roman"/>
          <w:b/>
          <w:bCs/>
          <w:color w:val="000000"/>
          <w:lang w:val="en-US"/>
        </w:rPr>
        <w:t xml:space="preserve"> – Funding</w:t>
      </w:r>
    </w:p>
    <w:p w14:paraId="525CF58F" w14:textId="77777777" w:rsidR="00E321CA" w:rsidRPr="00556CEB" w:rsidRDefault="00E321CA" w:rsidP="004436BC">
      <w:pPr>
        <w:ind w:left="-284"/>
        <w:jc w:val="both"/>
        <w:rPr>
          <w:rFonts w:ascii="Times New Roman" w:hAnsi="Times New Roman" w:cs="Times New Roman"/>
          <w:b/>
          <w:bCs/>
          <w:color w:val="000000"/>
          <w:lang w:val="en-US"/>
        </w:rPr>
      </w:pPr>
    </w:p>
    <w:p w14:paraId="53453FCC" w14:textId="77777777" w:rsidR="00E321CA" w:rsidRPr="00556CEB" w:rsidRDefault="00E321CA" w:rsidP="004436BC">
      <w:pPr>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 xml:space="preserve">Broad agreement that additional voluntary funding should be sought, accepted, and encouraged </w:t>
      </w:r>
    </w:p>
    <w:p w14:paraId="22AD4E93" w14:textId="77777777" w:rsidR="00E321CA" w:rsidRPr="00556CEB" w:rsidRDefault="00E321CA" w:rsidP="004436BC">
      <w:pPr>
        <w:ind w:left="-284"/>
        <w:jc w:val="both"/>
        <w:rPr>
          <w:rFonts w:ascii="Times New Roman" w:hAnsi="Times New Roman" w:cs="Times New Roman"/>
          <w:b/>
          <w:bCs/>
          <w:color w:val="000000"/>
          <w:lang w:val="en-US"/>
        </w:rPr>
      </w:pPr>
      <w:proofErr w:type="gramStart"/>
      <w:r w:rsidRPr="00556CEB">
        <w:rPr>
          <w:rFonts w:ascii="Times New Roman" w:hAnsi="Times New Roman" w:cs="Times New Roman"/>
          <w:b/>
          <w:bCs/>
          <w:color w:val="000000"/>
          <w:lang w:val="en-US"/>
        </w:rPr>
        <w:t>Broad agreement that funding should be stable, predictable, and independent.</w:t>
      </w:r>
      <w:proofErr w:type="gramEnd"/>
    </w:p>
    <w:p w14:paraId="6DAC3298" w14:textId="77777777" w:rsidR="00E321CA" w:rsidRPr="00556CEB" w:rsidRDefault="00E321CA" w:rsidP="004436BC">
      <w:pPr>
        <w:pStyle w:val="ListParagraph"/>
        <w:numPr>
          <w:ilvl w:val="0"/>
          <w:numId w:val="6"/>
        </w:numPr>
        <w:ind w:left="-284"/>
        <w:jc w:val="both"/>
        <w:rPr>
          <w:rFonts w:ascii="Times New Roman" w:hAnsi="Times New Roman" w:cs="Times New Roman"/>
        </w:rPr>
      </w:pPr>
      <w:r w:rsidRPr="00556CEB">
        <w:rPr>
          <w:rFonts w:ascii="Times New Roman" w:hAnsi="Times New Roman" w:cs="Times New Roman"/>
          <w:color w:val="000000"/>
          <w:lang w:val="en-US"/>
        </w:rPr>
        <w:t>An increased transparency and availability of information about IGF income, expenditure, and to be made available in the public domain.</w:t>
      </w:r>
    </w:p>
    <w:p w14:paraId="021DDF38" w14:textId="77777777" w:rsidR="00E321CA" w:rsidRPr="003D5953" w:rsidRDefault="00E321CA" w:rsidP="004436BC">
      <w:pPr>
        <w:pStyle w:val="ListParagraph"/>
        <w:numPr>
          <w:ilvl w:val="0"/>
          <w:numId w:val="6"/>
        </w:numPr>
        <w:ind w:left="-284"/>
        <w:jc w:val="both"/>
        <w:rPr>
          <w:rFonts w:ascii="Times New Roman" w:hAnsi="Times New Roman" w:cs="Times New Roman"/>
        </w:rPr>
      </w:pPr>
      <w:r w:rsidRPr="00556CEB">
        <w:rPr>
          <w:rFonts w:ascii="Times New Roman" w:hAnsi="Times New Roman" w:cs="Times New Roman"/>
          <w:color w:val="000000"/>
          <w:lang w:val="en-US"/>
        </w:rPr>
        <w:t>Make available background documents like the trust fund requirements and the pledge form (trust fund documents).</w:t>
      </w:r>
    </w:p>
    <w:p w14:paraId="4F090D55" w14:textId="77777777" w:rsidR="003D5953" w:rsidRPr="003D5953" w:rsidRDefault="003D5953" w:rsidP="004436BC">
      <w:pPr>
        <w:pStyle w:val="ListParagraph"/>
        <w:numPr>
          <w:ilvl w:val="0"/>
          <w:numId w:val="6"/>
        </w:numPr>
        <w:ind w:left="-284"/>
        <w:jc w:val="both"/>
        <w:rPr>
          <w:rFonts w:ascii="Times New Roman" w:hAnsi="Times New Roman" w:cs="Times New Roman"/>
        </w:rPr>
      </w:pPr>
      <w:r w:rsidRPr="00556CEB">
        <w:rPr>
          <w:rFonts w:ascii="Times New Roman" w:hAnsi="Times New Roman" w:cs="Times New Roman"/>
          <w:color w:val="000000"/>
          <w:lang w:val="en-US"/>
        </w:rPr>
        <w:t>Transparency--who funds, guidelines should flow down from regional to national</w:t>
      </w:r>
    </w:p>
    <w:p w14:paraId="2951533E" w14:textId="77777777" w:rsidR="00E321CA" w:rsidRPr="00556CEB" w:rsidRDefault="00E321CA" w:rsidP="004436BC">
      <w:pPr>
        <w:ind w:left="-284"/>
        <w:jc w:val="both"/>
        <w:rPr>
          <w:rFonts w:ascii="Times New Roman" w:hAnsi="Times New Roman" w:cs="Times New Roman"/>
        </w:rPr>
      </w:pPr>
    </w:p>
    <w:p w14:paraId="2FF34871" w14:textId="77777777" w:rsidR="00E321CA" w:rsidRPr="00556CEB" w:rsidRDefault="00E321CA"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D.</w:t>
      </w:r>
      <w:r w:rsidRPr="00556CEB">
        <w:rPr>
          <w:rFonts w:ascii="Times New Roman" w:hAnsi="Times New Roman" w:cs="Times New Roman"/>
          <w:b/>
          <w:bCs/>
          <w:color w:val="000000"/>
          <w:lang w:val="en-US"/>
        </w:rPr>
        <w:tab/>
        <w:t>Broadening participation</w:t>
      </w:r>
    </w:p>
    <w:p w14:paraId="232EE581" w14:textId="77777777" w:rsidR="00E321CA" w:rsidRPr="00556CEB" w:rsidRDefault="00E321CA" w:rsidP="004436BC">
      <w:pPr>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 xml:space="preserve">Broad agreement that the preparatory process needs to be made more visible and for more stakeholders to participate in it </w:t>
      </w:r>
    </w:p>
    <w:p w14:paraId="59274028" w14:textId="77777777" w:rsidR="00E321CA" w:rsidRPr="00556CEB" w:rsidRDefault="00E321CA" w:rsidP="004436BC">
      <w:pPr>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 xml:space="preserve">Broad agreement on need to reach out to new stakeholders </w:t>
      </w:r>
    </w:p>
    <w:p w14:paraId="51D52482" w14:textId="77777777" w:rsidR="00E321CA" w:rsidRPr="00556CEB" w:rsidRDefault="00E321CA" w:rsidP="004436BC">
      <w:pPr>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Broad agreement on need to enhance remote participation</w:t>
      </w:r>
    </w:p>
    <w:p w14:paraId="78E6713B" w14:textId="77777777" w:rsidR="00B154A2" w:rsidRPr="00556CEB" w:rsidRDefault="00B154A2" w:rsidP="004436BC">
      <w:pPr>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Broad agreement to increase and support participation from all stakeholder groups from developing countries in IGF and its preparatory process, increase Internet governance for development (IG4D) topics in IGF, continue to rotate location of IGF annually to enable different regions to have easy access to IGF</w:t>
      </w:r>
    </w:p>
    <w:p w14:paraId="3B92D4C0" w14:textId="77777777" w:rsidR="00E321CA" w:rsidRPr="00556CEB" w:rsidRDefault="00E321CA" w:rsidP="004436BC">
      <w:pPr>
        <w:ind w:left="-284"/>
        <w:jc w:val="both"/>
        <w:rPr>
          <w:rFonts w:ascii="Times New Roman" w:hAnsi="Times New Roman" w:cs="Times New Roman"/>
          <w:b/>
          <w:bCs/>
          <w:color w:val="000000"/>
          <w:lang w:val="en-US"/>
        </w:rPr>
      </w:pPr>
    </w:p>
    <w:p w14:paraId="0AF8AE62" w14:textId="77777777" w:rsidR="00E321CA" w:rsidRPr="00556CEB" w:rsidRDefault="00E321CA" w:rsidP="004436BC">
      <w:pPr>
        <w:ind w:left="-284"/>
        <w:jc w:val="both"/>
        <w:rPr>
          <w:rFonts w:ascii="Times New Roman" w:hAnsi="Times New Roman" w:cs="Times New Roman"/>
          <w:b/>
          <w:bCs/>
          <w:color w:val="000000"/>
          <w:lang w:val="en-US"/>
        </w:rPr>
      </w:pPr>
      <w:r w:rsidRPr="00556CEB">
        <w:rPr>
          <w:rFonts w:ascii="Times New Roman" w:hAnsi="Times New Roman" w:cs="Times New Roman"/>
          <w:b/>
          <w:bCs/>
          <w:color w:val="000000"/>
          <w:lang w:val="en-US"/>
        </w:rPr>
        <w:t xml:space="preserve">D. I – Improving </w:t>
      </w:r>
      <w:r w:rsidR="00B154A2" w:rsidRPr="00556CEB">
        <w:rPr>
          <w:rFonts w:ascii="Times New Roman" w:hAnsi="Times New Roman" w:cs="Times New Roman"/>
          <w:b/>
          <w:bCs/>
          <w:color w:val="000000"/>
          <w:lang w:val="en-US"/>
        </w:rPr>
        <w:t>the online pres</w:t>
      </w:r>
      <w:r w:rsidR="00F666BC" w:rsidRPr="00556CEB">
        <w:rPr>
          <w:rFonts w:ascii="Times New Roman" w:hAnsi="Times New Roman" w:cs="Times New Roman"/>
          <w:b/>
          <w:bCs/>
          <w:color w:val="000000"/>
          <w:lang w:val="en-US"/>
        </w:rPr>
        <w:t xml:space="preserve">ence of the IGF and accessibility </w:t>
      </w:r>
    </w:p>
    <w:p w14:paraId="014696E9" w14:textId="77777777" w:rsidR="00E321CA" w:rsidRPr="00556CEB" w:rsidRDefault="00E321CA" w:rsidP="004436BC">
      <w:pPr>
        <w:ind w:left="-284"/>
        <w:jc w:val="both"/>
        <w:rPr>
          <w:rFonts w:ascii="Times New Roman" w:hAnsi="Times New Roman" w:cs="Times New Roman"/>
          <w:b/>
          <w:bCs/>
          <w:color w:val="000000"/>
          <w:lang w:val="en-US"/>
        </w:rPr>
      </w:pPr>
    </w:p>
    <w:p w14:paraId="0C1809B1" w14:textId="77777777" w:rsidR="00E321CA" w:rsidRPr="00556CEB" w:rsidRDefault="00E321CA" w:rsidP="004436BC">
      <w:pPr>
        <w:pStyle w:val="ListParagraph"/>
        <w:numPr>
          <w:ilvl w:val="0"/>
          <w:numId w:val="9"/>
        </w:num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Encourage the establishment of an IG observatory.</w:t>
      </w:r>
    </w:p>
    <w:p w14:paraId="113882C1" w14:textId="77777777" w:rsidR="00B154A2" w:rsidRPr="00556CEB" w:rsidRDefault="00B154A2" w:rsidP="004436BC">
      <w:pPr>
        <w:pStyle w:val="ListParagraph"/>
        <w:numPr>
          <w:ilvl w:val="0"/>
          <w:numId w:val="9"/>
        </w:num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Enhance Web site.</w:t>
      </w:r>
    </w:p>
    <w:p w14:paraId="3FFCCE9D" w14:textId="77777777" w:rsidR="00E321CA" w:rsidRPr="00556CEB" w:rsidRDefault="00E321CA" w:rsidP="004436BC">
      <w:pPr>
        <w:pStyle w:val="ListParagraph"/>
        <w:numPr>
          <w:ilvl w:val="0"/>
          <w:numId w:val="9"/>
        </w:num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Encourage stakeholder initiatives to document IGF and link to them on the IGF Web site.</w:t>
      </w:r>
    </w:p>
    <w:p w14:paraId="608F2A79" w14:textId="77777777" w:rsidR="00B154A2" w:rsidRPr="003D5953" w:rsidRDefault="00E321CA" w:rsidP="004436BC">
      <w:pPr>
        <w:pStyle w:val="ListParagraph"/>
        <w:numPr>
          <w:ilvl w:val="0"/>
          <w:numId w:val="9"/>
        </w:numPr>
        <w:ind w:left="-284"/>
        <w:jc w:val="both"/>
        <w:rPr>
          <w:rFonts w:ascii="Times New Roman" w:hAnsi="Times New Roman" w:cs="Times New Roman"/>
          <w:color w:val="000000"/>
          <w:lang w:val="en-US"/>
        </w:rPr>
      </w:pPr>
      <w:r w:rsidRPr="003D5953">
        <w:rPr>
          <w:rFonts w:ascii="Times New Roman" w:hAnsi="Times New Roman" w:cs="Times New Roman"/>
          <w:color w:val="000000"/>
          <w:lang w:val="en-US"/>
        </w:rPr>
        <w:t>Provide space on the IGF Web site to document best practices.</w:t>
      </w:r>
    </w:p>
    <w:p w14:paraId="6F5D4669" w14:textId="77777777" w:rsidR="003D5953" w:rsidRPr="003D5953" w:rsidRDefault="003D5953" w:rsidP="004436BC">
      <w:pPr>
        <w:pStyle w:val="ListParagraph"/>
        <w:numPr>
          <w:ilvl w:val="0"/>
          <w:numId w:val="9"/>
        </w:numPr>
        <w:ind w:left="-284"/>
        <w:jc w:val="both"/>
        <w:rPr>
          <w:rFonts w:ascii="Times New Roman" w:hAnsi="Times New Roman" w:cs="Times New Roman"/>
          <w:color w:val="000000"/>
          <w:lang w:val="en-US"/>
        </w:rPr>
      </w:pPr>
      <w:r w:rsidRPr="003D5953">
        <w:rPr>
          <w:rFonts w:ascii="Times New Roman" w:hAnsi="Times New Roman" w:cs="Times New Roman"/>
          <w:color w:val="000000"/>
          <w:lang w:val="en-US"/>
        </w:rPr>
        <w:t>Set up voluntary on-demand system for dissemination of documents.</w:t>
      </w:r>
    </w:p>
    <w:p w14:paraId="68631DE8" w14:textId="77777777" w:rsidR="00B154A2" w:rsidRPr="00556CEB" w:rsidRDefault="00B154A2" w:rsidP="004436BC">
      <w:pPr>
        <w:pStyle w:val="ListParagraph"/>
        <w:numPr>
          <w:ilvl w:val="0"/>
          <w:numId w:val="9"/>
        </w:numPr>
        <w:ind w:left="-284"/>
        <w:jc w:val="both"/>
        <w:rPr>
          <w:rFonts w:ascii="Times New Roman" w:hAnsi="Times New Roman" w:cs="Times New Roman"/>
          <w:color w:val="000000"/>
          <w:lang w:val="en-US"/>
        </w:rPr>
      </w:pPr>
      <w:r w:rsidRPr="003D5953">
        <w:rPr>
          <w:rFonts w:ascii="Times New Roman" w:hAnsi="Times New Roman" w:cs="Times New Roman"/>
          <w:color w:val="000000"/>
          <w:lang w:val="en-US"/>
        </w:rPr>
        <w:t>Web site just for</w:t>
      </w:r>
      <w:r w:rsidRPr="00556CEB">
        <w:rPr>
          <w:rFonts w:ascii="Times New Roman" w:hAnsi="Times New Roman" w:cs="Times New Roman"/>
          <w:color w:val="000000"/>
          <w:lang w:val="en-US"/>
        </w:rPr>
        <w:t xml:space="preserve"> parliamentarians</w:t>
      </w:r>
    </w:p>
    <w:p w14:paraId="3D7F3F8C" w14:textId="77777777" w:rsidR="00F666BC" w:rsidRPr="00556CEB" w:rsidRDefault="00F666BC" w:rsidP="004436BC">
      <w:pPr>
        <w:pStyle w:val="ListParagraph"/>
        <w:numPr>
          <w:ilvl w:val="0"/>
          <w:numId w:val="9"/>
        </w:num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Make host country Web site visible and accessible to all groups.</w:t>
      </w:r>
    </w:p>
    <w:p w14:paraId="55B5B7C6" w14:textId="77777777" w:rsidR="00B154A2" w:rsidRPr="00556CEB" w:rsidRDefault="00E321CA" w:rsidP="004436BC">
      <w:pPr>
        <w:pStyle w:val="ListParagraph"/>
        <w:numPr>
          <w:ilvl w:val="0"/>
          <w:numId w:val="9"/>
        </w:num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Improve accessibility of outputs (for example, include Web 2.0 functionality on Web site).</w:t>
      </w:r>
    </w:p>
    <w:p w14:paraId="3757FF92" w14:textId="77777777" w:rsidR="00F666BC" w:rsidRDefault="00B154A2" w:rsidP="004436BC">
      <w:pPr>
        <w:pStyle w:val="ListParagraph"/>
        <w:numPr>
          <w:ilvl w:val="0"/>
          <w:numId w:val="9"/>
        </w:num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Reference to people with disabilities including age-related disabilities who constitute ~ 1/7 world population according to WHO survey.</w:t>
      </w:r>
    </w:p>
    <w:p w14:paraId="45F4594F" w14:textId="77777777" w:rsidR="003D5953" w:rsidRDefault="003D5953" w:rsidP="004436BC">
      <w:pPr>
        <w:pStyle w:val="ListParagraph"/>
        <w:numPr>
          <w:ilvl w:val="0"/>
          <w:numId w:val="9"/>
        </w:num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Improve accessibility of outcome documents with additional translations (language)</w:t>
      </w:r>
    </w:p>
    <w:p w14:paraId="4A12FA4C" w14:textId="77777777" w:rsidR="003D5953" w:rsidRPr="003D5953" w:rsidRDefault="003D5953" w:rsidP="004436BC">
      <w:pPr>
        <w:pStyle w:val="ListParagraph"/>
        <w:numPr>
          <w:ilvl w:val="0"/>
          <w:numId w:val="9"/>
        </w:num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Breakout groups should also be linguistically accommodating.</w:t>
      </w:r>
    </w:p>
    <w:p w14:paraId="55192434" w14:textId="77777777" w:rsidR="003D5953" w:rsidRPr="00556CEB" w:rsidRDefault="003D5953" w:rsidP="004436BC">
      <w:pPr>
        <w:pStyle w:val="ListParagraph"/>
        <w:numPr>
          <w:ilvl w:val="0"/>
          <w:numId w:val="9"/>
        </w:num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Facility must be adjusted/accessible, workshops for government representatives to ensure accessibility</w:t>
      </w:r>
      <w:r>
        <w:rPr>
          <w:rFonts w:ascii="Times New Roman" w:hAnsi="Times New Roman" w:cs="Times New Roman"/>
          <w:color w:val="000000"/>
          <w:lang w:val="en-US"/>
        </w:rPr>
        <w:t xml:space="preserve"> (?)</w:t>
      </w:r>
    </w:p>
    <w:p w14:paraId="408EBCA0" w14:textId="77777777" w:rsidR="003D5953" w:rsidRPr="00556CEB" w:rsidRDefault="003D5953" w:rsidP="004436BC">
      <w:pPr>
        <w:pStyle w:val="ListParagraph"/>
        <w:ind w:left="-284"/>
        <w:jc w:val="both"/>
        <w:rPr>
          <w:rFonts w:ascii="Times New Roman" w:hAnsi="Times New Roman" w:cs="Times New Roman"/>
          <w:color w:val="000000"/>
          <w:lang w:val="en-US"/>
        </w:rPr>
      </w:pPr>
    </w:p>
    <w:p w14:paraId="3EE728E2" w14:textId="77777777" w:rsidR="00B154A2" w:rsidRPr="00556CEB" w:rsidRDefault="00B154A2" w:rsidP="004436BC">
      <w:pPr>
        <w:ind w:left="-284"/>
        <w:jc w:val="both"/>
        <w:rPr>
          <w:rFonts w:ascii="Times New Roman" w:hAnsi="Times New Roman" w:cs="Times New Roman"/>
          <w:color w:val="000000"/>
          <w:lang w:val="en-US"/>
        </w:rPr>
      </w:pPr>
    </w:p>
    <w:p w14:paraId="45182903" w14:textId="77777777" w:rsidR="00B154A2" w:rsidRPr="00556CEB" w:rsidRDefault="00B154A2" w:rsidP="004436BC">
      <w:pPr>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D.II – Supporting and improving physical participation </w:t>
      </w:r>
    </w:p>
    <w:p w14:paraId="4AEA39CC" w14:textId="77777777" w:rsidR="00B154A2" w:rsidRDefault="00B154A2"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Transparent mechanism for financial support of people from all stakeholder groups who are currently not able to participate with their own resources.</w:t>
      </w:r>
    </w:p>
    <w:p w14:paraId="16B81B8E" w14:textId="77777777" w:rsidR="003D5953" w:rsidRPr="003D5953" w:rsidRDefault="003D5953"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Better transparency on funding process, where money originates from, like if Canada funds participation through ITU: Procedure. </w:t>
      </w:r>
      <w:proofErr w:type="gramStart"/>
      <w:r w:rsidRPr="00556CEB">
        <w:rPr>
          <w:rFonts w:ascii="Times New Roman" w:hAnsi="Times New Roman" w:cs="Times New Roman"/>
          <w:color w:val="000000"/>
          <w:lang w:val="en-US"/>
        </w:rPr>
        <w:t>Space in trust fund for IGF for funding participation</w:t>
      </w:r>
      <w:proofErr w:type="gramEnd"/>
      <w:r w:rsidRPr="00556CEB">
        <w:rPr>
          <w:rFonts w:ascii="Times New Roman" w:hAnsi="Times New Roman" w:cs="Times New Roman"/>
          <w:color w:val="000000"/>
          <w:lang w:val="en-US"/>
        </w:rPr>
        <w:t xml:space="preserve">, </w:t>
      </w:r>
      <w:proofErr w:type="gramStart"/>
      <w:r w:rsidRPr="00556CEB">
        <w:rPr>
          <w:rFonts w:ascii="Times New Roman" w:hAnsi="Times New Roman" w:cs="Times New Roman"/>
          <w:color w:val="000000"/>
          <w:lang w:val="en-US"/>
        </w:rPr>
        <w:t>make it more impersonal</w:t>
      </w:r>
      <w:proofErr w:type="gramEnd"/>
      <w:r w:rsidRPr="00556CEB">
        <w:rPr>
          <w:rFonts w:ascii="Times New Roman" w:hAnsi="Times New Roman" w:cs="Times New Roman"/>
          <w:color w:val="000000"/>
          <w:lang w:val="en-US"/>
        </w:rPr>
        <w:t>. Rules of procedure.</w:t>
      </w:r>
    </w:p>
    <w:p w14:paraId="3005E543" w14:textId="77777777" w:rsidR="00F666BC" w:rsidRDefault="00B154A2"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Fellowship programs supported by participating </w:t>
      </w:r>
      <w:proofErr w:type="spellStart"/>
      <w:r w:rsidRPr="00556CEB">
        <w:rPr>
          <w:rFonts w:ascii="Times New Roman" w:hAnsi="Times New Roman" w:cs="Times New Roman"/>
          <w:color w:val="000000"/>
          <w:lang w:val="en-US"/>
        </w:rPr>
        <w:t>organisations</w:t>
      </w:r>
      <w:proofErr w:type="spellEnd"/>
      <w:r w:rsidRPr="00556CEB">
        <w:rPr>
          <w:rFonts w:ascii="Times New Roman" w:hAnsi="Times New Roman" w:cs="Times New Roman"/>
          <w:color w:val="000000"/>
          <w:lang w:val="en-US"/>
        </w:rPr>
        <w:t xml:space="preserve"> should also be encouraged. </w:t>
      </w:r>
    </w:p>
    <w:p w14:paraId="6D390A89" w14:textId="77777777" w:rsidR="003D5953" w:rsidRPr="00556CEB" w:rsidRDefault="003D5953"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Encourage different </w:t>
      </w:r>
      <w:proofErr w:type="spellStart"/>
      <w:r w:rsidRPr="00556CEB">
        <w:rPr>
          <w:rFonts w:ascii="Times New Roman" w:hAnsi="Times New Roman" w:cs="Times New Roman"/>
          <w:color w:val="000000"/>
          <w:lang w:val="en-US"/>
        </w:rPr>
        <w:t>organisations</w:t>
      </w:r>
      <w:proofErr w:type="spellEnd"/>
      <w:r w:rsidRPr="00556CEB">
        <w:rPr>
          <w:rFonts w:ascii="Times New Roman" w:hAnsi="Times New Roman" w:cs="Times New Roman"/>
          <w:color w:val="000000"/>
          <w:lang w:val="en-US"/>
        </w:rPr>
        <w:t xml:space="preserve"> with their own funding </w:t>
      </w:r>
      <w:proofErr w:type="spellStart"/>
      <w:r w:rsidRPr="00556CEB">
        <w:rPr>
          <w:rFonts w:ascii="Times New Roman" w:hAnsi="Times New Roman" w:cs="Times New Roman"/>
          <w:color w:val="000000"/>
          <w:lang w:val="en-US"/>
        </w:rPr>
        <w:t>programmes</w:t>
      </w:r>
      <w:proofErr w:type="spellEnd"/>
      <w:r w:rsidRPr="00556CEB">
        <w:rPr>
          <w:rFonts w:ascii="Times New Roman" w:hAnsi="Times New Roman" w:cs="Times New Roman"/>
          <w:color w:val="000000"/>
          <w:lang w:val="en-US"/>
        </w:rPr>
        <w:t xml:space="preserve"> and central independent corpus administered at central level to support participation</w:t>
      </w:r>
      <w:r>
        <w:rPr>
          <w:rFonts w:ascii="Times New Roman" w:hAnsi="Times New Roman" w:cs="Times New Roman"/>
          <w:color w:val="000000"/>
          <w:lang w:val="en-US"/>
        </w:rPr>
        <w:t xml:space="preserve"> (merge with previous?)</w:t>
      </w:r>
    </w:p>
    <w:p w14:paraId="405629BF" w14:textId="77777777" w:rsidR="00F666BC" w:rsidRDefault="00F666BC"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Funding newcomers as opposed to repeat participants</w:t>
      </w:r>
    </w:p>
    <w:p w14:paraId="448C6784" w14:textId="77777777" w:rsidR="003D5953" w:rsidRPr="003D5953" w:rsidRDefault="003D5953"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Fu</w:t>
      </w:r>
      <w:r>
        <w:rPr>
          <w:rFonts w:ascii="Times New Roman" w:hAnsi="Times New Roman" w:cs="Times New Roman"/>
          <w:color w:val="000000"/>
          <w:lang w:val="en-US"/>
        </w:rPr>
        <w:t>nding of IGF participation fund</w:t>
      </w:r>
    </w:p>
    <w:p w14:paraId="596C18B4" w14:textId="77777777" w:rsidR="00556CEB" w:rsidRDefault="00556CEB"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Secretariat should be empowered to solicit funding from all UN member States without regards to whether for civil society or business</w:t>
      </w:r>
    </w:p>
    <w:p w14:paraId="22FCA4DB" w14:textId="77777777" w:rsidR="003D5953" w:rsidRPr="003D5953" w:rsidRDefault="003D5953"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Enabling conditions: proactive outreach, approaching different </w:t>
      </w:r>
      <w:proofErr w:type="spellStart"/>
      <w:r w:rsidRPr="00556CEB">
        <w:rPr>
          <w:rFonts w:ascii="Times New Roman" w:hAnsi="Times New Roman" w:cs="Times New Roman"/>
          <w:color w:val="000000"/>
          <w:lang w:val="en-US"/>
        </w:rPr>
        <w:t>organisations</w:t>
      </w:r>
      <w:proofErr w:type="spellEnd"/>
      <w:r w:rsidRPr="00556CEB">
        <w:rPr>
          <w:rFonts w:ascii="Times New Roman" w:hAnsi="Times New Roman" w:cs="Times New Roman"/>
          <w:color w:val="000000"/>
          <w:lang w:val="en-US"/>
        </w:rPr>
        <w:t xml:space="preserve"> and groups, proactive support to people who can’t otherwise attend IGF meetings--given at each level, selecting plenary speakers, workshop selections, funding participants.</w:t>
      </w:r>
    </w:p>
    <w:p w14:paraId="514D3BE0" w14:textId="77777777" w:rsidR="00556CEB" w:rsidRPr="00556CEB" w:rsidRDefault="00556CEB"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Formal financial mechanism for funding speakers and moderators, as well as people who cannot come to the IGF on their own resources. Available to all stakeholder groups who request support. Perhaps MAG subcommittee for oversight.</w:t>
      </w:r>
      <w:r w:rsidR="003D5953">
        <w:rPr>
          <w:rFonts w:ascii="Times New Roman" w:hAnsi="Times New Roman" w:cs="Times New Roman"/>
          <w:color w:val="000000"/>
          <w:lang w:val="en-US"/>
        </w:rPr>
        <w:t xml:space="preserve"> (</w:t>
      </w:r>
      <w:proofErr w:type="gramStart"/>
      <w:r w:rsidR="003D5953">
        <w:rPr>
          <w:rFonts w:ascii="Times New Roman" w:hAnsi="Times New Roman" w:cs="Times New Roman"/>
          <w:color w:val="000000"/>
          <w:lang w:val="en-US"/>
        </w:rPr>
        <w:t>merge</w:t>
      </w:r>
      <w:proofErr w:type="gramEnd"/>
      <w:r w:rsidR="003D5953">
        <w:rPr>
          <w:rFonts w:ascii="Times New Roman" w:hAnsi="Times New Roman" w:cs="Times New Roman"/>
          <w:color w:val="000000"/>
          <w:lang w:val="en-US"/>
        </w:rPr>
        <w:t xml:space="preserve"> with previous)</w:t>
      </w:r>
    </w:p>
    <w:p w14:paraId="1AFEE3CF" w14:textId="77777777" w:rsidR="00556CEB" w:rsidRDefault="00556CEB"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Promote the secretariat’s experience in broadening participation within its report.</w:t>
      </w:r>
    </w:p>
    <w:p w14:paraId="3F763119" w14:textId="77777777" w:rsidR="003D5953" w:rsidRPr="003D5953" w:rsidRDefault="003D5953"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IGF related events in Geneva. Swiss Foreign Office and Swiss embassies attend to visa requests on UN and IGF events without need to seek appointment dates to participate in these meetings. Need more details in t</w:t>
      </w:r>
      <w:r>
        <w:rPr>
          <w:rFonts w:ascii="Times New Roman" w:hAnsi="Times New Roman" w:cs="Times New Roman"/>
          <w:color w:val="000000"/>
          <w:lang w:val="en-US"/>
        </w:rPr>
        <w:t>erms of dates for next meetings (?)</w:t>
      </w:r>
    </w:p>
    <w:p w14:paraId="34466F10" w14:textId="77777777" w:rsidR="00556CEB" w:rsidRPr="00556CEB" w:rsidRDefault="00556CEB"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Host governments need to be attentive to those with insufficient funding like making low-cost accommodations available and posting on Web site.</w:t>
      </w:r>
    </w:p>
    <w:p w14:paraId="0D1F90A2" w14:textId="77777777" w:rsidR="00556CEB" w:rsidRPr="003D5953" w:rsidRDefault="00F666BC"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Emphasis on all stakeholders reaching out to new participants and potential new participants. Outreach is the responsibility of the IGF as well as IGF community and all stakeholders</w:t>
      </w:r>
    </w:p>
    <w:p w14:paraId="0EFC45D6" w14:textId="77777777" w:rsidR="00B154A2" w:rsidRPr="00556CEB" w:rsidRDefault="00B154A2"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Broaden interaction between government and other stakeholders.</w:t>
      </w:r>
    </w:p>
    <w:p w14:paraId="7F0FD1F2" w14:textId="77777777" w:rsidR="00556CEB" w:rsidRPr="00556CEB" w:rsidRDefault="00556CEB" w:rsidP="004436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1CF61B64" w14:textId="77777777" w:rsidR="00B154A2" w:rsidRPr="00556CEB" w:rsidRDefault="00B154A2"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28858327" w14:textId="77777777" w:rsidR="00B154A2" w:rsidRPr="00556CEB" w:rsidRDefault="00B154A2"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D.III – capacity building</w:t>
      </w:r>
    </w:p>
    <w:p w14:paraId="25052F02" w14:textId="77777777" w:rsidR="00B154A2" w:rsidRPr="00556CEB" w:rsidRDefault="00B154A2"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roofErr w:type="spellStart"/>
      <w:r w:rsidRPr="00556CEB">
        <w:rPr>
          <w:rFonts w:ascii="Times New Roman" w:hAnsi="Times New Roman" w:cs="Times New Roman"/>
          <w:color w:val="000000"/>
          <w:lang w:val="en-US"/>
        </w:rPr>
        <w:t>Organise</w:t>
      </w:r>
      <w:proofErr w:type="spellEnd"/>
      <w:r w:rsidRPr="00556CEB">
        <w:rPr>
          <w:rFonts w:ascii="Times New Roman" w:hAnsi="Times New Roman" w:cs="Times New Roman"/>
          <w:color w:val="000000"/>
          <w:lang w:val="en-US"/>
        </w:rPr>
        <w:t xml:space="preserve"> a special session during the IGF for parliamentarians and have a broad strategy to encourage attendance of parliamentarians, including possibly ha</w:t>
      </w:r>
      <w:r w:rsidR="003D5953">
        <w:rPr>
          <w:rFonts w:ascii="Times New Roman" w:hAnsi="Times New Roman" w:cs="Times New Roman"/>
          <w:color w:val="000000"/>
          <w:lang w:val="en-US"/>
        </w:rPr>
        <w:t>ving a special corner</w:t>
      </w:r>
    </w:p>
    <w:p w14:paraId="52E93046" w14:textId="77777777" w:rsidR="00B154A2" w:rsidRPr="00556CEB" w:rsidRDefault="00B154A2"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Making use of linked events or pre-events that address specific constituencies.</w:t>
      </w:r>
    </w:p>
    <w:p w14:paraId="56EDD162" w14:textId="77777777" w:rsidR="00B154A2" w:rsidRDefault="00B154A2"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Recommendation on use of capacity-building activities or processes linked to the IGF in order to broaden participation. </w:t>
      </w:r>
    </w:p>
    <w:p w14:paraId="7C868247" w14:textId="77777777" w:rsidR="003D5953" w:rsidRPr="00556CEB" w:rsidRDefault="003D5953" w:rsidP="004436B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Encourage intra-national IGFs, in developing countries in particular</w:t>
      </w:r>
    </w:p>
    <w:p w14:paraId="4F40CA4A" w14:textId="77777777" w:rsidR="00B154A2" w:rsidRPr="00556CEB" w:rsidRDefault="00B154A2"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p>
    <w:p w14:paraId="039D5353" w14:textId="77777777" w:rsidR="00B154A2" w:rsidRPr="00556CEB" w:rsidRDefault="00B154A2" w:rsidP="00443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D.IV – remote participation</w:t>
      </w:r>
    </w:p>
    <w:p w14:paraId="459253D8" w14:textId="77777777" w:rsidR="00B154A2" w:rsidRPr="00556CEB" w:rsidRDefault="00B154A2" w:rsidP="004436B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Remote participation at the IGF has evolved satisfactorily and needs to be seen as an integral part of the IGF process. It is necessary to strengthen remote participation mechanisms due to its potential contribution for increased inclusiveness</w:t>
      </w:r>
    </w:p>
    <w:p w14:paraId="19A76441" w14:textId="77777777" w:rsidR="00F666BC" w:rsidRPr="00556CEB" w:rsidRDefault="00B154A2" w:rsidP="004436B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Captioning of events including workshops to assist remote participants and people with</w:t>
      </w:r>
      <w:r w:rsidR="00F666BC" w:rsidRPr="00556CEB">
        <w:rPr>
          <w:rFonts w:ascii="Times New Roman" w:hAnsi="Times New Roman" w:cs="Times New Roman"/>
          <w:color w:val="000000"/>
          <w:lang w:val="en-US"/>
        </w:rPr>
        <w:t xml:space="preserve"> </w:t>
      </w:r>
      <w:r w:rsidRPr="00556CEB">
        <w:rPr>
          <w:rFonts w:ascii="Times New Roman" w:hAnsi="Times New Roman" w:cs="Times New Roman"/>
          <w:color w:val="000000"/>
          <w:lang w:val="en-US"/>
        </w:rPr>
        <w:t>language barriers, investigate the possibility of machine translation such as via Google</w:t>
      </w:r>
      <w:r w:rsidR="00F666BC" w:rsidRPr="00556CEB">
        <w:rPr>
          <w:rFonts w:ascii="Times New Roman" w:hAnsi="Times New Roman" w:cs="Times New Roman"/>
          <w:color w:val="000000"/>
          <w:lang w:val="en-US"/>
        </w:rPr>
        <w:t xml:space="preserve"> </w:t>
      </w:r>
      <w:r w:rsidRPr="00556CEB">
        <w:rPr>
          <w:rFonts w:ascii="Times New Roman" w:hAnsi="Times New Roman" w:cs="Times New Roman"/>
          <w:color w:val="000000"/>
          <w:lang w:val="en-US"/>
        </w:rPr>
        <w:t>Translate.</w:t>
      </w:r>
    </w:p>
    <w:p w14:paraId="45BDE2D6" w14:textId="77777777" w:rsidR="00F666BC" w:rsidRPr="00556CEB" w:rsidRDefault="00B154A2" w:rsidP="004436B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Times New Roman" w:hAnsi="Times New Roman" w:cs="Times New Roman"/>
          <w:color w:val="000000"/>
          <w:lang w:val="en-US"/>
        </w:rPr>
      </w:pPr>
      <w:r w:rsidRPr="00556CEB">
        <w:rPr>
          <w:rFonts w:ascii="Times New Roman" w:hAnsi="Times New Roman" w:cs="Times New Roman"/>
          <w:color w:val="000000"/>
          <w:lang w:val="en-US"/>
        </w:rPr>
        <w:t xml:space="preserve">Both captioning and providing real-time text are important. </w:t>
      </w:r>
    </w:p>
    <w:p w14:paraId="20B401B0" w14:textId="77777777" w:rsidR="00B154A2" w:rsidRPr="00556CEB" w:rsidRDefault="00B154A2" w:rsidP="00B154A2">
      <w:pPr>
        <w:rPr>
          <w:rFonts w:ascii="Times New Roman" w:hAnsi="Times New Roman" w:cs="Times New Roman"/>
        </w:rPr>
      </w:pPr>
    </w:p>
    <w:sectPr w:rsidR="00B154A2" w:rsidRPr="00556CEB" w:rsidSect="001750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095"/>
    <w:multiLevelType w:val="hybridMultilevel"/>
    <w:tmpl w:val="B5EC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36A8"/>
    <w:multiLevelType w:val="hybridMultilevel"/>
    <w:tmpl w:val="FBD8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773B0"/>
    <w:multiLevelType w:val="hybridMultilevel"/>
    <w:tmpl w:val="DF8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7314C"/>
    <w:multiLevelType w:val="hybridMultilevel"/>
    <w:tmpl w:val="E80E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65A34"/>
    <w:multiLevelType w:val="hybridMultilevel"/>
    <w:tmpl w:val="980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B5DBD"/>
    <w:multiLevelType w:val="hybridMultilevel"/>
    <w:tmpl w:val="D60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26B1E"/>
    <w:multiLevelType w:val="hybridMultilevel"/>
    <w:tmpl w:val="533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F6BB0"/>
    <w:multiLevelType w:val="hybridMultilevel"/>
    <w:tmpl w:val="1BF6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C5ADA"/>
    <w:multiLevelType w:val="hybridMultilevel"/>
    <w:tmpl w:val="32AC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C028F"/>
    <w:multiLevelType w:val="hybridMultilevel"/>
    <w:tmpl w:val="A68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34366"/>
    <w:multiLevelType w:val="hybridMultilevel"/>
    <w:tmpl w:val="CA42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6B5443"/>
    <w:multiLevelType w:val="hybridMultilevel"/>
    <w:tmpl w:val="BA5C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1"/>
  </w:num>
  <w:num w:numId="5">
    <w:abstractNumId w:val="9"/>
  </w:num>
  <w:num w:numId="6">
    <w:abstractNumId w:val="1"/>
  </w:num>
  <w:num w:numId="7">
    <w:abstractNumId w:val="3"/>
  </w:num>
  <w:num w:numId="8">
    <w:abstractNumId w:val="10"/>
  </w:num>
  <w:num w:numId="9">
    <w:abstractNumId w:val="4"/>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DC"/>
    <w:rsid w:val="00110AF7"/>
    <w:rsid w:val="00175019"/>
    <w:rsid w:val="0022753A"/>
    <w:rsid w:val="00256F9D"/>
    <w:rsid w:val="003D5953"/>
    <w:rsid w:val="003E2154"/>
    <w:rsid w:val="00435CFD"/>
    <w:rsid w:val="004436BC"/>
    <w:rsid w:val="004C5553"/>
    <w:rsid w:val="00556CEB"/>
    <w:rsid w:val="005F389E"/>
    <w:rsid w:val="0075613E"/>
    <w:rsid w:val="007E6DDC"/>
    <w:rsid w:val="008B464B"/>
    <w:rsid w:val="0095663D"/>
    <w:rsid w:val="009570E7"/>
    <w:rsid w:val="00B154A2"/>
    <w:rsid w:val="00BB6B8B"/>
    <w:rsid w:val="00D72744"/>
    <w:rsid w:val="00E20263"/>
    <w:rsid w:val="00E321CA"/>
    <w:rsid w:val="00F666B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5C7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3E"/>
    <w:pPr>
      <w:ind w:left="720"/>
      <w:contextualSpacing/>
    </w:pPr>
  </w:style>
  <w:style w:type="character" w:styleId="CommentReference">
    <w:name w:val="annotation reference"/>
    <w:basedOn w:val="DefaultParagraphFont"/>
    <w:uiPriority w:val="99"/>
    <w:semiHidden/>
    <w:unhideWhenUsed/>
    <w:rsid w:val="004C5553"/>
    <w:rPr>
      <w:sz w:val="18"/>
      <w:szCs w:val="18"/>
    </w:rPr>
  </w:style>
  <w:style w:type="paragraph" w:styleId="CommentText">
    <w:name w:val="annotation text"/>
    <w:basedOn w:val="Normal"/>
    <w:link w:val="CommentTextChar"/>
    <w:uiPriority w:val="99"/>
    <w:unhideWhenUsed/>
    <w:rsid w:val="004C5553"/>
  </w:style>
  <w:style w:type="character" w:customStyle="1" w:styleId="CommentTextChar">
    <w:name w:val="Comment Text Char"/>
    <w:basedOn w:val="DefaultParagraphFont"/>
    <w:link w:val="CommentText"/>
    <w:uiPriority w:val="99"/>
    <w:rsid w:val="004C5553"/>
  </w:style>
  <w:style w:type="paragraph" w:styleId="CommentSubject">
    <w:name w:val="annotation subject"/>
    <w:basedOn w:val="CommentText"/>
    <w:next w:val="CommentText"/>
    <w:link w:val="CommentSubjectChar"/>
    <w:uiPriority w:val="99"/>
    <w:semiHidden/>
    <w:unhideWhenUsed/>
    <w:rsid w:val="004C5553"/>
    <w:rPr>
      <w:b/>
      <w:bCs/>
      <w:sz w:val="20"/>
      <w:szCs w:val="20"/>
    </w:rPr>
  </w:style>
  <w:style w:type="character" w:customStyle="1" w:styleId="CommentSubjectChar">
    <w:name w:val="Comment Subject Char"/>
    <w:basedOn w:val="CommentTextChar"/>
    <w:link w:val="CommentSubject"/>
    <w:uiPriority w:val="99"/>
    <w:semiHidden/>
    <w:rsid w:val="004C5553"/>
    <w:rPr>
      <w:b/>
      <w:bCs/>
      <w:sz w:val="20"/>
      <w:szCs w:val="20"/>
    </w:rPr>
  </w:style>
  <w:style w:type="paragraph" w:styleId="BalloonText">
    <w:name w:val="Balloon Text"/>
    <w:basedOn w:val="Normal"/>
    <w:link w:val="BalloonTextChar"/>
    <w:uiPriority w:val="99"/>
    <w:semiHidden/>
    <w:unhideWhenUsed/>
    <w:rsid w:val="004C5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5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13E"/>
    <w:pPr>
      <w:ind w:left="720"/>
      <w:contextualSpacing/>
    </w:pPr>
  </w:style>
  <w:style w:type="character" w:styleId="CommentReference">
    <w:name w:val="annotation reference"/>
    <w:basedOn w:val="DefaultParagraphFont"/>
    <w:uiPriority w:val="99"/>
    <w:semiHidden/>
    <w:unhideWhenUsed/>
    <w:rsid w:val="004C5553"/>
    <w:rPr>
      <w:sz w:val="18"/>
      <w:szCs w:val="18"/>
    </w:rPr>
  </w:style>
  <w:style w:type="paragraph" w:styleId="CommentText">
    <w:name w:val="annotation text"/>
    <w:basedOn w:val="Normal"/>
    <w:link w:val="CommentTextChar"/>
    <w:uiPriority w:val="99"/>
    <w:unhideWhenUsed/>
    <w:rsid w:val="004C5553"/>
  </w:style>
  <w:style w:type="character" w:customStyle="1" w:styleId="CommentTextChar">
    <w:name w:val="Comment Text Char"/>
    <w:basedOn w:val="DefaultParagraphFont"/>
    <w:link w:val="CommentText"/>
    <w:uiPriority w:val="99"/>
    <w:rsid w:val="004C5553"/>
  </w:style>
  <w:style w:type="paragraph" w:styleId="CommentSubject">
    <w:name w:val="annotation subject"/>
    <w:basedOn w:val="CommentText"/>
    <w:next w:val="CommentText"/>
    <w:link w:val="CommentSubjectChar"/>
    <w:uiPriority w:val="99"/>
    <w:semiHidden/>
    <w:unhideWhenUsed/>
    <w:rsid w:val="004C5553"/>
    <w:rPr>
      <w:b/>
      <w:bCs/>
      <w:sz w:val="20"/>
      <w:szCs w:val="20"/>
    </w:rPr>
  </w:style>
  <w:style w:type="character" w:customStyle="1" w:styleId="CommentSubjectChar">
    <w:name w:val="Comment Subject Char"/>
    <w:basedOn w:val="CommentTextChar"/>
    <w:link w:val="CommentSubject"/>
    <w:uiPriority w:val="99"/>
    <w:semiHidden/>
    <w:rsid w:val="004C5553"/>
    <w:rPr>
      <w:b/>
      <w:bCs/>
      <w:sz w:val="20"/>
      <w:szCs w:val="20"/>
    </w:rPr>
  </w:style>
  <w:style w:type="paragraph" w:styleId="BalloonText">
    <w:name w:val="Balloon Text"/>
    <w:basedOn w:val="Normal"/>
    <w:link w:val="BalloonTextChar"/>
    <w:uiPriority w:val="99"/>
    <w:semiHidden/>
    <w:unhideWhenUsed/>
    <w:rsid w:val="004C5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5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2449</Words>
  <Characters>13963</Characters>
  <Application>Microsoft Macintosh Word</Application>
  <DocSecurity>0</DocSecurity>
  <Lines>116</Lines>
  <Paragraphs>32</Paragraphs>
  <ScaleCrop>false</ScaleCrop>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Maciel</dc:creator>
  <cp:keywords/>
  <dc:description/>
  <cp:lastModifiedBy>Marilia Maciel</cp:lastModifiedBy>
  <cp:revision>2</cp:revision>
  <dcterms:created xsi:type="dcterms:W3CDTF">2012-01-08T12:55:00Z</dcterms:created>
  <dcterms:modified xsi:type="dcterms:W3CDTF">2012-01-08T19:03:00Z</dcterms:modified>
</cp:coreProperties>
</file>