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pPr>
      <w:r w:rsidDel="00000000" w:rsidR="00000000" w:rsidRPr="00000000">
        <w:rPr>
          <w:rFonts w:ascii="Ubuntu" w:cs="Ubuntu" w:eastAsia="Ubuntu" w:hAnsi="Ubuntu"/>
          <w:b w:val="1"/>
          <w:sz w:val="28"/>
          <w:szCs w:val="28"/>
          <w:rtl w:val="0"/>
        </w:rPr>
        <w:t xml:space="preserve">ORGANIZACIONES DE LA SOCIEDAD CIVIL RECHAZAMOS ESPIONAJE GUBERNAMENTAL A DEFENSORES DEL DERECHO A LA SALUD EN MÉXICO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Ubuntu" w:cs="Ubuntu" w:eastAsia="Ubuntu" w:hAnsi="Ubuntu"/>
          <w:sz w:val="24"/>
          <w:szCs w:val="24"/>
          <w:rtl w:val="0"/>
        </w:rPr>
        <w:t xml:space="preserve">El pasado 11 de julio, una investigación del</w:t>
      </w:r>
      <w:hyperlink r:id="rId5">
        <w:r w:rsidDel="00000000" w:rsidR="00000000" w:rsidRPr="00000000">
          <w:rPr>
            <w:rFonts w:ascii="Ubuntu" w:cs="Ubuntu" w:eastAsia="Ubuntu" w:hAnsi="Ubuntu"/>
            <w:color w:val="1155cc"/>
            <w:sz w:val="24"/>
            <w:szCs w:val="24"/>
            <w:u w:val="single"/>
            <w:rtl w:val="0"/>
          </w:rPr>
          <w:t xml:space="preserve"> Citizen Lab</w:t>
        </w:r>
      </w:hyperlink>
      <w:r w:rsidDel="00000000" w:rsidR="00000000" w:rsidRPr="00000000">
        <w:rPr>
          <w:rFonts w:ascii="Ubuntu" w:cs="Ubuntu" w:eastAsia="Ubuntu" w:hAnsi="Ubuntu"/>
          <w:sz w:val="24"/>
          <w:szCs w:val="24"/>
          <w:rtl w:val="0"/>
        </w:rPr>
        <w:t xml:space="preserve"> de la Escuela Munk sobre Asuntos Globales de la Universidad de Toronto y el </w:t>
      </w:r>
      <w:hyperlink r:id="rId6">
        <w:r w:rsidDel="00000000" w:rsidR="00000000" w:rsidRPr="00000000">
          <w:rPr>
            <w:rFonts w:ascii="Ubuntu" w:cs="Ubuntu" w:eastAsia="Ubuntu" w:hAnsi="Ubuntu"/>
            <w:color w:val="1155cc"/>
            <w:sz w:val="24"/>
            <w:szCs w:val="24"/>
            <w:u w:val="single"/>
            <w:rtl w:val="0"/>
          </w:rPr>
          <w:t xml:space="preserve">New York Times</w:t>
        </w:r>
      </w:hyperlink>
      <w:r w:rsidDel="00000000" w:rsidR="00000000" w:rsidRPr="00000000">
        <w:rPr>
          <w:rFonts w:ascii="Ubuntu" w:cs="Ubuntu" w:eastAsia="Ubuntu" w:hAnsi="Ubuntu"/>
          <w:sz w:val="24"/>
          <w:szCs w:val="24"/>
          <w:rtl w:val="0"/>
        </w:rPr>
        <w:t xml:space="preserve"> revelaron evidencia de que el Dr. Simón Barquera, investigador del Instituto Nacional de Salud Pública de México; Alejandro Calvillo, Director de El Poder del Consumidor; y Luis Manuel Encarnación, Coordinador de la Coalición ContraPESO han sido objeto de ataques con la intención de infectar sus teléfonos móviles con malware de vigilancia comercializado exclusivamente a gobiernos por la empresa NSO Group.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Ubuntu" w:cs="Ubuntu" w:eastAsia="Ubuntu" w:hAnsi="Ubuntu"/>
          <w:sz w:val="24"/>
          <w:szCs w:val="24"/>
          <w:rtl w:val="0"/>
        </w:rPr>
        <w:t xml:space="preserve">Según la evidencia presentada, los ataques se relacionan con la actividad de defensa del derecho a la salud, en particular la promoción de impuesto a las bebidas azucaradas y las críticas a las deficientes normas de etiquetado de alimentos en México, que han llevado a cabo las tres personas atacadas.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Ubuntu" w:cs="Ubuntu" w:eastAsia="Ubuntu" w:hAnsi="Ubuntu"/>
          <w:sz w:val="24"/>
          <w:szCs w:val="24"/>
          <w:rtl w:val="0"/>
        </w:rPr>
        <w:t xml:space="preserve">Ante estas revelaciones, las organizaciones de la sociedad civil, nacionales e internacionales firmantes: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Manifestamos nuestro enérgico rechazo a la vigilancia ilegal revelada y expresamos nuestra solidaridad y acompañamiento a las instituciones académicas y organizaciones de la sociedad civil que han sido objeto de estos ataques.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Expresamos nuestra preocupación por la utilización gubernamental de programas informáticos altamente intrusivos como el malware “Pegasus” comercializado por NSO Group, particularmente en contra de académicos y organizaciones de la sociedad civil. Este tipo de malware de vigilancia, que explota vulnerabilidades de seguridad inéditas (zero-day vulnerabilities) en software y productos comerciales para adquirir control absoluto de un dispositivo, compromete el derecho a la privacidad de manera severa, especialmente cuando no existen controles legales y supervisión democrática de las facultades de vigilancia estatal.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Exigimos al gobierno de México que cese el hostigamiento y la vigilancia en contra de académicos y de organizaciones de la sociedad civil y llamamos a las autoridades a emprender de manera urgente una investigación exhaustiva, seria e imparcial que permita identificar y sancionar a los funcionarios públicos y actores privados responsables de la vigilancia ilegal en México.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Ubuntu" w:cs="Ubuntu" w:eastAsia="Ubuntu" w:hAnsi="Ubuntu"/>
          <w:sz w:val="24"/>
          <w:szCs w:val="24"/>
          <w:u w:val="none"/>
        </w:rPr>
      </w:pPr>
      <w:r w:rsidDel="00000000" w:rsidR="00000000" w:rsidRPr="00000000">
        <w:rPr>
          <w:rFonts w:ascii="Ubuntu" w:cs="Ubuntu" w:eastAsia="Ubuntu" w:hAnsi="Ubuntu"/>
          <w:sz w:val="24"/>
          <w:szCs w:val="24"/>
          <w:rtl w:val="0"/>
        </w:rPr>
        <w:t xml:space="preserve">Llamamos a los organismos internacionales, a los gobiernos del mundo y a la comunidad internacional, a investigar las actividades comerciales de la empresa NSO Group y de otras empresas que comercializan herramientas de espionaje en México y a adoptar medidas para evitar que dichas herramientas sean adquiridas por el gobierno mexicano.</w:t>
      </w:r>
    </w:p>
    <w:p w:rsidR="00000000" w:rsidDel="00000000" w:rsidP="00000000" w:rsidRDefault="00000000" w:rsidRPr="00000000">
      <w:pPr>
        <w:contextualSpacing w:val="0"/>
        <w:jc w:val="both"/>
      </w:pPr>
      <w:r w:rsidDel="00000000" w:rsidR="00000000" w:rsidRPr="00000000">
        <w:rPr>
          <w:rFonts w:ascii="Ubuntu" w:cs="Ubuntu" w:eastAsia="Ubuntu" w:hAnsi="Ubuntu"/>
          <w:sz w:val="24"/>
          <w:szCs w:val="24"/>
          <w:rtl w:val="0"/>
        </w:rPr>
        <w:t xml:space="preserve"> </w:t>
        <w:tab/>
        <w:t xml:space="preserve"> </w:t>
        <w:tab/>
      </w:r>
    </w:p>
    <w:p w:rsidR="00000000" w:rsidDel="00000000" w:rsidP="00000000" w:rsidRDefault="00000000" w:rsidRPr="00000000">
      <w:pPr>
        <w:numPr>
          <w:ilvl w:val="0"/>
          <w:numId w:val="1"/>
        </w:numPr>
        <w:spacing w:line="240" w:lineRule="auto"/>
        <w:ind w:left="720" w:hanging="360"/>
        <w:contextualSpacing w:val="1"/>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Externamos nuestra especial preocupación ante este nuevo acto de hostigamiento en contra de académicos y defensores del derecho a la salud que afectan los intereses de la industria refresquera y de alimentos. Llamamos a la industria a que aclare su involucramiento o conocimiento de estos actos de espionaje y que rechace públicamente cualquier acto de intimidación en contra de defensores de derechos humanos.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Ubuntu" w:cs="Ubuntu" w:eastAsia="Ubuntu" w:hAnsi="Ubuntu"/>
          <w:b w:val="1"/>
          <w:sz w:val="24"/>
          <w:szCs w:val="24"/>
          <w:rtl w:val="0"/>
        </w:rPr>
        <w:t xml:space="preserve">Firmantes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Ubuntu" w:cs="Ubuntu" w:eastAsia="Ubuntu" w:hAnsi="Ubuntu"/>
          <w:b w:val="1"/>
          <w:sz w:val="28"/>
          <w:szCs w:val="28"/>
          <w:rtl w:val="0"/>
        </w:rPr>
        <w:t xml:space="preserve">CIVIL SOCIETY ORGANIZATIONS REJECT GOVERNMENT’S SURVEILLANCE OF HUMAN RIGHTS DEFENDERS IN MEXICO</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Ubuntu" w:cs="Ubuntu" w:eastAsia="Ubuntu" w:hAnsi="Ubuntu"/>
          <w:sz w:val="24"/>
          <w:szCs w:val="24"/>
          <w:rtl w:val="0"/>
        </w:rPr>
        <w:t xml:space="preserve">On July 11, an investigation by</w:t>
      </w:r>
      <w:r w:rsidDel="00000000" w:rsidR="00000000" w:rsidRPr="00000000">
        <w:rPr>
          <w:rFonts w:ascii="Ubuntu" w:cs="Ubuntu" w:eastAsia="Ubuntu" w:hAnsi="Ubuntu"/>
          <w:sz w:val="24"/>
          <w:szCs w:val="24"/>
          <w:highlight w:val="white"/>
          <w:rtl w:val="0"/>
        </w:rPr>
        <w:t xml:space="preserve"> the </w:t>
      </w:r>
      <w:hyperlink r:id="rId7">
        <w:r w:rsidDel="00000000" w:rsidR="00000000" w:rsidRPr="00000000">
          <w:rPr>
            <w:rFonts w:ascii="Ubuntu" w:cs="Ubuntu" w:eastAsia="Ubuntu" w:hAnsi="Ubuntu"/>
            <w:color w:val="1155cc"/>
            <w:sz w:val="24"/>
            <w:szCs w:val="24"/>
            <w:highlight w:val="white"/>
            <w:u w:val="single"/>
            <w:rtl w:val="0"/>
          </w:rPr>
          <w:t xml:space="preserve">Citizen Lab</w:t>
        </w:r>
      </w:hyperlink>
      <w:r w:rsidDel="00000000" w:rsidR="00000000" w:rsidRPr="00000000">
        <w:rPr>
          <w:rFonts w:ascii="Ubuntu" w:cs="Ubuntu" w:eastAsia="Ubuntu" w:hAnsi="Ubuntu"/>
          <w:sz w:val="24"/>
          <w:szCs w:val="24"/>
          <w:highlight w:val="white"/>
          <w:rtl w:val="0"/>
        </w:rPr>
        <w:t xml:space="preserve"> at the University of Toronto’s Munk School of Global Affairs  and the </w:t>
      </w:r>
      <w:hyperlink r:id="rId8">
        <w:r w:rsidDel="00000000" w:rsidR="00000000" w:rsidRPr="00000000">
          <w:rPr>
            <w:rFonts w:ascii="Ubuntu" w:cs="Ubuntu" w:eastAsia="Ubuntu" w:hAnsi="Ubuntu"/>
            <w:color w:val="1155cc"/>
            <w:sz w:val="24"/>
            <w:szCs w:val="24"/>
            <w:highlight w:val="white"/>
            <w:u w:val="single"/>
            <w:rtl w:val="0"/>
          </w:rPr>
          <w:t xml:space="preserve">New York Times</w:t>
        </w:r>
      </w:hyperlink>
      <w:r w:rsidDel="00000000" w:rsidR="00000000" w:rsidRPr="00000000">
        <w:rPr>
          <w:rFonts w:ascii="Ubuntu" w:cs="Ubuntu" w:eastAsia="Ubuntu" w:hAnsi="Ubuntu"/>
          <w:sz w:val="24"/>
          <w:szCs w:val="24"/>
          <w:highlight w:val="white"/>
          <w:rtl w:val="0"/>
        </w:rPr>
        <w:t xml:space="preserve"> revealed evidence that Dr. Simon Barquera, researcher at Mexico’s Public Health National Institute, Alejandro Calvillo, Director at El Poder del Consumidor and Luis Manuel Encarnación, Coordinator of ContraPESO Coalition received targeted attacks with the objective of infecting their mobile devices with surveillance malware exclusively sold to governments by the company NSO Group.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Ubuntu" w:cs="Ubuntu" w:eastAsia="Ubuntu" w:hAnsi="Ubuntu"/>
          <w:sz w:val="24"/>
          <w:szCs w:val="24"/>
          <w:highlight w:val="white"/>
          <w:rtl w:val="0"/>
        </w:rPr>
        <w:t xml:space="preserve">According to the evidence, the attacks are related to the target’s activities in defense of public health, particularly advocating for a soda-tax and criticizing deficient food labeling regulation.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Ubuntu" w:cs="Ubuntu" w:eastAsia="Ubuntu" w:hAnsi="Ubuntu"/>
          <w:sz w:val="24"/>
          <w:szCs w:val="24"/>
          <w:highlight w:val="white"/>
          <w:rtl w:val="0"/>
        </w:rPr>
        <w:t xml:space="preserve">In the light of these revelations, the signatory national and international civil society organizations: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Ubuntu" w:cs="Ubuntu" w:eastAsia="Ubuntu" w:hAnsi="Ubuntu"/>
          <w:sz w:val="24"/>
          <w:szCs w:val="24"/>
          <w:highlight w:val="white"/>
        </w:rPr>
      </w:pPr>
      <w:r w:rsidDel="00000000" w:rsidR="00000000" w:rsidRPr="00000000">
        <w:rPr>
          <w:rFonts w:ascii="Ubuntu" w:cs="Ubuntu" w:eastAsia="Ubuntu" w:hAnsi="Ubuntu"/>
          <w:sz w:val="24"/>
          <w:szCs w:val="24"/>
          <w:rtl w:val="0"/>
        </w:rPr>
        <w:t xml:space="preserve">Express our rejection of the illegal surveillance revealed and show our solidarity and stand with the academic institutions and civil society organizations targeted with these attacks.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Express our concern about the Mexican government’s use of highly intrusive software such as the Pegasus malware commercialized by the NSO Group, particularly against researchers and civil society organizations. This type of surveillance malware that exploits unknown security vulnerabilities (zero-day) in commercial software and products to obtain an absolute control of a device, severely compromises the right to privacy, especially when there is no legal controls or democratic oversight of state surveillance.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Demand the government of Mexico to stop the threats and surveillance against researchers and civil society organizations and call for an immediate investigation that allows to identify and punish the public officials and private actors responsible of illegal surveillance in Mexico.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Call international organizations, governments around the world and the international community as a whole, to investigate the commercial activities of the NSO Group and other companies that sell surveillance tools to Mexico and to adopt measures to prevent these tools from being acquired by the Mexican government.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Express our special concern regarding this new instance of harassment against researchers and health activists that affect the interests of the food and beverage industries. We call the industry to clarify its involvement or knowledge of the revealed surveillance and to publicly reject any act of intimidation against human rights defenders.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Ubuntu" w:cs="Ubuntu" w:eastAsia="Ubuntu" w:hAnsi="Ubuntu"/>
          <w:b w:val="1"/>
          <w:sz w:val="24"/>
          <w:szCs w:val="24"/>
          <w:rtl w:val="0"/>
        </w:rPr>
        <w:t xml:space="preserve">Signatories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itizenlab.org/2017/02/bittersweet-nso-mexico-spyware/" TargetMode="External"/><Relationship Id="rId6" Type="http://schemas.openxmlformats.org/officeDocument/2006/relationships/hyperlink" Target="https://www.nytimes.com/es/2017/02/11/programas-de-espionaje-fueron-usados-contra-impulsores-de-un-impuesto-a-los-refrescos-en-mexico/?action=click&amp;contentCollection=Technology&amp;module=Translations&amp;region=Header&amp;version=es-LA&amp;ref=en-US&amp;pgtype=article" TargetMode="External"/><Relationship Id="rId7" Type="http://schemas.openxmlformats.org/officeDocument/2006/relationships/hyperlink" Target="https://citizenlab.org/2017/02/bittersweet-nso-mexico-spyware/" TargetMode="External"/><Relationship Id="rId8" Type="http://schemas.openxmlformats.org/officeDocument/2006/relationships/hyperlink" Target="https://www.nytimes.com/2017/02/11/technology/hack-mexico-soda-tax-advocates.html?action=click&amp;pgtype=Homepage&amp;clickSource=story-heading&amp;module=first-column-region&amp;region=top-news&amp;WT.nav=top-news&am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