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94" w:rsidRPr="00A1095E" w:rsidRDefault="00531B94" w:rsidP="00531B94">
      <w:pPr>
        <w:rPr>
          <w:rFonts w:ascii="Calibri" w:hAnsi="Calibri" w:cs="Calibri"/>
          <w:b/>
          <w:bCs/>
          <w:sz w:val="22"/>
          <w:szCs w:val="22"/>
        </w:rPr>
      </w:pPr>
      <w:r w:rsidRPr="00A1095E">
        <w:rPr>
          <w:rFonts w:ascii="Calibri" w:hAnsi="Calibri" w:cs="Calibri"/>
          <w:b/>
          <w:bCs/>
          <w:sz w:val="22"/>
          <w:szCs w:val="22"/>
        </w:rPr>
        <w:t xml:space="preserve">Post- WCIT statement by civil society organizations present at the workshop ‘Governing the internet’ held in Rio de Janeiro from November 26-28. </w:t>
      </w:r>
    </w:p>
    <w:p w:rsidR="00531B94" w:rsidRPr="0009229F" w:rsidRDefault="00531B94" w:rsidP="00531B94">
      <w:pPr>
        <w:rPr>
          <w:rFonts w:ascii="Calibri" w:hAnsi="Calibri" w:cs="Calibri"/>
          <w:sz w:val="22"/>
          <w:szCs w:val="22"/>
        </w:rPr>
      </w:pPr>
    </w:p>
    <w:p w:rsidR="00531B94" w:rsidRPr="0009229F" w:rsidRDefault="00531B94" w:rsidP="00531B94">
      <w:pPr>
        <w:rPr>
          <w:rFonts w:ascii="Calibri" w:hAnsi="Calibri" w:cs="Calibri"/>
          <w:sz w:val="22"/>
          <w:szCs w:val="22"/>
        </w:rPr>
      </w:pPr>
      <w:r w:rsidRPr="0009229F">
        <w:rPr>
          <w:rFonts w:ascii="Calibri" w:hAnsi="Calibri" w:cs="Calibri"/>
          <w:sz w:val="22"/>
          <w:szCs w:val="22"/>
        </w:rPr>
        <w:t xml:space="preserve">At the World Conference on International Telecommunication (WCIT) conference in Dubai, 156 world governments negotiated new International Telecommunication Regulations (ITRs). We as civil society organizations want to express our concern at the lack of transparency, openness, and public consultations that marked the national preparatory processes and the WCIT discussion in Dubai.  </w:t>
      </w:r>
    </w:p>
    <w:p w:rsidR="00531B94" w:rsidRPr="0009229F" w:rsidRDefault="00531B94" w:rsidP="00531B94">
      <w:pPr>
        <w:rPr>
          <w:rFonts w:ascii="Calibri" w:hAnsi="Calibri" w:cs="Calibri"/>
          <w:sz w:val="22"/>
          <w:szCs w:val="22"/>
        </w:rPr>
      </w:pPr>
    </w:p>
    <w:p w:rsidR="00531B94" w:rsidRPr="0009229F" w:rsidRDefault="00A10EE9" w:rsidP="00531B94">
      <w:pPr>
        <w:rPr>
          <w:rFonts w:ascii="Calibri" w:hAnsi="Calibri" w:cs="Calibri"/>
          <w:sz w:val="22"/>
          <w:szCs w:val="22"/>
        </w:rPr>
      </w:pPr>
      <w:r>
        <w:rPr>
          <w:rFonts w:ascii="Calibri" w:hAnsi="Calibri" w:cs="Calibri"/>
          <w:sz w:val="22"/>
          <w:szCs w:val="22"/>
        </w:rPr>
        <w:t>Mindful</w:t>
      </w:r>
      <w:bookmarkStart w:id="0" w:name="_GoBack"/>
      <w:bookmarkEnd w:id="0"/>
      <w:r w:rsidR="00531B94" w:rsidRPr="0009229F">
        <w:rPr>
          <w:rFonts w:ascii="Calibri" w:hAnsi="Calibri" w:cs="Calibri"/>
          <w:sz w:val="22"/>
          <w:szCs w:val="22"/>
        </w:rPr>
        <w:t xml:space="preserve"> of the upcoming review of the World Summit on the Information Society process we call upon states to recognize the importance of upholding human rights in all spheres, including the Internet</w:t>
      </w:r>
    </w:p>
    <w:p w:rsidR="00531B94" w:rsidRPr="0009229F" w:rsidRDefault="00531B94" w:rsidP="00531B94">
      <w:pPr>
        <w:rPr>
          <w:rFonts w:ascii="Calibri" w:hAnsi="Calibri" w:cs="Calibri"/>
          <w:sz w:val="22"/>
          <w:szCs w:val="22"/>
        </w:rPr>
      </w:pPr>
    </w:p>
    <w:p w:rsidR="00531B94" w:rsidRPr="0009229F" w:rsidRDefault="00531B94" w:rsidP="00531B94">
      <w:pPr>
        <w:rPr>
          <w:rFonts w:ascii="Calibri" w:hAnsi="Calibri" w:cs="Calibri"/>
          <w:sz w:val="22"/>
          <w:szCs w:val="22"/>
        </w:rPr>
      </w:pPr>
      <w:r w:rsidRPr="0009229F">
        <w:rPr>
          <w:rFonts w:ascii="Calibri" w:hAnsi="Calibri" w:cs="Calibri"/>
          <w:sz w:val="22"/>
          <w:szCs w:val="22"/>
        </w:rPr>
        <w:t>We further call upon governments to recognize the importance of ensuring meaningful and sustainable civil society participation in all internet governance and policy-making processes which should be both transparent and accountable.</w:t>
      </w:r>
    </w:p>
    <w:p w:rsidR="00531B94" w:rsidRPr="0009229F" w:rsidRDefault="00531B94" w:rsidP="00531B94">
      <w:pPr>
        <w:rPr>
          <w:rFonts w:ascii="Calibri" w:hAnsi="Calibri" w:cs="Calibri"/>
          <w:sz w:val="22"/>
          <w:szCs w:val="22"/>
        </w:rPr>
      </w:pPr>
    </w:p>
    <w:p w:rsidR="00531B94" w:rsidRPr="0009229F" w:rsidRDefault="00531B94" w:rsidP="00531B94">
      <w:pPr>
        <w:pStyle w:val="ListParagraph"/>
        <w:numPr>
          <w:ilvl w:val="0"/>
          <w:numId w:val="1"/>
        </w:numPr>
        <w:rPr>
          <w:sz w:val="22"/>
          <w:szCs w:val="22"/>
          <w:lang w:val="en-US"/>
        </w:rPr>
      </w:pPr>
      <w:r w:rsidRPr="0009229F">
        <w:rPr>
          <w:sz w:val="22"/>
          <w:szCs w:val="22"/>
          <w:lang w:val="en-US"/>
        </w:rPr>
        <w:t xml:space="preserve">We urge governments to promote universal, affordable, high quality and equitable access to the internet </w:t>
      </w:r>
    </w:p>
    <w:p w:rsidR="00531B94" w:rsidRPr="0009229F" w:rsidRDefault="00531B94" w:rsidP="00531B94">
      <w:pPr>
        <w:rPr>
          <w:rFonts w:ascii="Calibri" w:hAnsi="Calibri" w:cs="Calibri"/>
          <w:sz w:val="22"/>
          <w:szCs w:val="22"/>
        </w:rPr>
      </w:pPr>
    </w:p>
    <w:p w:rsidR="00531B94" w:rsidRPr="0009229F" w:rsidRDefault="00531B94" w:rsidP="00531B94">
      <w:pPr>
        <w:pStyle w:val="ListParagraph"/>
        <w:numPr>
          <w:ilvl w:val="0"/>
          <w:numId w:val="1"/>
        </w:numPr>
        <w:rPr>
          <w:sz w:val="22"/>
          <w:szCs w:val="22"/>
          <w:lang w:val="en-US"/>
        </w:rPr>
      </w:pPr>
      <w:r w:rsidRPr="0009229F">
        <w:rPr>
          <w:sz w:val="22"/>
          <w:szCs w:val="22"/>
          <w:lang w:val="en-US"/>
        </w:rPr>
        <w:t xml:space="preserve">Recognizing the necessity of net neutrality for protection of human rights and for innovation we call for the promotion of network equality so that access is free from discrimination, filtering or control on commercial, political or other grounds. </w:t>
      </w:r>
    </w:p>
    <w:p w:rsidR="00531B94" w:rsidRPr="0009229F" w:rsidRDefault="00531B94" w:rsidP="00531B94">
      <w:pPr>
        <w:rPr>
          <w:rFonts w:ascii="Calibri" w:hAnsi="Calibri" w:cs="Calibri"/>
          <w:sz w:val="22"/>
          <w:szCs w:val="22"/>
        </w:rPr>
      </w:pPr>
    </w:p>
    <w:p w:rsidR="00531B94" w:rsidRPr="0009229F" w:rsidRDefault="00531B94" w:rsidP="00531B94">
      <w:pPr>
        <w:pStyle w:val="ListParagraph"/>
        <w:numPr>
          <w:ilvl w:val="0"/>
          <w:numId w:val="1"/>
        </w:numPr>
        <w:rPr>
          <w:sz w:val="22"/>
          <w:szCs w:val="22"/>
          <w:lang w:val="en-US"/>
        </w:rPr>
      </w:pPr>
      <w:r w:rsidRPr="0009229F">
        <w:rPr>
          <w:sz w:val="22"/>
          <w:szCs w:val="22"/>
          <w:lang w:val="en-US"/>
        </w:rPr>
        <w:t>Noting that the internet is a medium for both public and private exchange of views and information across boundaries, we call on governments and non state actors to respect and protect freedom of expression online.</w:t>
      </w:r>
    </w:p>
    <w:p w:rsidR="00531B94" w:rsidRPr="0009229F" w:rsidRDefault="00531B94" w:rsidP="00531B94">
      <w:pPr>
        <w:ind w:left="360"/>
        <w:rPr>
          <w:rFonts w:ascii="Calibri" w:hAnsi="Calibri" w:cs="Calibri"/>
          <w:sz w:val="22"/>
          <w:szCs w:val="22"/>
        </w:rPr>
      </w:pPr>
    </w:p>
    <w:p w:rsidR="00531B94" w:rsidRPr="0009229F" w:rsidRDefault="00531B94" w:rsidP="00531B94">
      <w:pPr>
        <w:pStyle w:val="ListParagraph"/>
        <w:numPr>
          <w:ilvl w:val="0"/>
          <w:numId w:val="1"/>
        </w:numPr>
        <w:rPr>
          <w:sz w:val="22"/>
          <w:szCs w:val="22"/>
        </w:rPr>
      </w:pPr>
      <w:r w:rsidRPr="0009229F">
        <w:rPr>
          <w:sz w:val="22"/>
          <w:szCs w:val="22"/>
          <w:lang w:val="en-US"/>
        </w:rPr>
        <w:t xml:space="preserve">Taking into account that privacy is a fundamental human right, we urge the governments and service providers to take all legal, procedural and technical steps necessary to guarantee the right to protection of personal data, including traffic and indirectly identifiable data; the right to secure private communications, including the right to online anonymity and </w:t>
      </w:r>
      <w:proofErr w:type="spellStart"/>
      <w:r w:rsidRPr="0009229F">
        <w:rPr>
          <w:sz w:val="22"/>
          <w:szCs w:val="22"/>
          <w:lang w:val="en-US"/>
        </w:rPr>
        <w:t>pseudonimity</w:t>
      </w:r>
      <w:proofErr w:type="spellEnd"/>
      <w:r w:rsidRPr="0009229F">
        <w:rPr>
          <w:sz w:val="22"/>
          <w:szCs w:val="22"/>
          <w:lang w:val="en-US"/>
        </w:rPr>
        <w:t>; and the right to be free from unwarranted surveillance and all forms of eavesdropping</w:t>
      </w:r>
    </w:p>
    <w:p w:rsidR="00531B94" w:rsidRPr="0009229F" w:rsidRDefault="00531B94" w:rsidP="00531B94">
      <w:pPr>
        <w:pStyle w:val="ListParagraph"/>
        <w:rPr>
          <w:sz w:val="22"/>
          <w:szCs w:val="22"/>
          <w:lang w:val="en-US"/>
        </w:rPr>
      </w:pPr>
    </w:p>
    <w:p w:rsidR="00531B94" w:rsidRPr="0009229F" w:rsidRDefault="00531B94" w:rsidP="00531B94">
      <w:pPr>
        <w:pStyle w:val="ListParagraph"/>
        <w:numPr>
          <w:ilvl w:val="0"/>
          <w:numId w:val="1"/>
        </w:numPr>
        <w:rPr>
          <w:sz w:val="22"/>
          <w:szCs w:val="22"/>
        </w:rPr>
      </w:pPr>
      <w:r w:rsidRPr="0009229F">
        <w:rPr>
          <w:sz w:val="22"/>
          <w:szCs w:val="22"/>
          <w:lang w:val="en-US"/>
        </w:rPr>
        <w:t>Realizing that the cultural and linguistic diversity should be protected as legitimate speech, but also as common cultural heritage that enriches humankind as a whole, exhort governments and service providers to foster and promote the expressions of such diversity without constraints based on cultural, religious or gender bias.</w:t>
      </w:r>
    </w:p>
    <w:p w:rsidR="00531B94" w:rsidRDefault="00531B94" w:rsidP="00531B94">
      <w:pPr>
        <w:rPr>
          <w:rFonts w:ascii="Calibri" w:hAnsi="Calibri" w:cs="Calibri"/>
          <w:sz w:val="22"/>
          <w:szCs w:val="22"/>
        </w:rPr>
      </w:pPr>
    </w:p>
    <w:p w:rsidR="00531B94" w:rsidRDefault="00531B94" w:rsidP="00531B94">
      <w:pPr>
        <w:rPr>
          <w:rFonts w:ascii="Calibri" w:hAnsi="Calibri" w:cs="Calibri"/>
          <w:sz w:val="22"/>
          <w:szCs w:val="22"/>
        </w:rPr>
      </w:pPr>
      <w:r>
        <w:rPr>
          <w:rFonts w:ascii="Calibri" w:hAnsi="Calibri" w:cs="Calibri"/>
          <w:sz w:val="22"/>
          <w:szCs w:val="22"/>
        </w:rPr>
        <w:t>------------------------------------------------------------------------------------------------------------</w:t>
      </w:r>
    </w:p>
    <w:p w:rsidR="00531B94" w:rsidRDefault="00531B94" w:rsidP="00531B94">
      <w:pPr>
        <w:rPr>
          <w:rFonts w:ascii="Calibri" w:hAnsi="Calibri" w:cs="Calibri"/>
          <w:b/>
          <w:bCs/>
          <w:sz w:val="22"/>
          <w:szCs w:val="22"/>
        </w:rPr>
      </w:pPr>
      <w:r>
        <w:rPr>
          <w:rFonts w:ascii="Calibri" w:hAnsi="Calibri" w:cs="Calibri"/>
          <w:b/>
          <w:bCs/>
          <w:sz w:val="22"/>
          <w:szCs w:val="22"/>
        </w:rPr>
        <w:t>Endorsed by:</w:t>
      </w:r>
    </w:p>
    <w:p w:rsidR="00531B94" w:rsidRDefault="00531B94" w:rsidP="00531B94">
      <w:pPr>
        <w:rPr>
          <w:rFonts w:ascii="Calibri" w:hAnsi="Calibri" w:cs="Calibri"/>
          <w:sz w:val="22"/>
          <w:szCs w:val="22"/>
        </w:rPr>
      </w:pPr>
    </w:p>
    <w:p w:rsidR="00531B94" w:rsidRDefault="00531B94" w:rsidP="00531B94">
      <w:pPr>
        <w:rPr>
          <w:rFonts w:ascii="Calibri" w:hAnsi="Calibri" w:cs="Calibri"/>
          <w:sz w:val="22"/>
          <w:szCs w:val="22"/>
        </w:rPr>
      </w:pPr>
      <w:proofErr w:type="spellStart"/>
      <w:r>
        <w:rPr>
          <w:rFonts w:ascii="Calibri" w:hAnsi="Calibri" w:cs="Calibri"/>
          <w:sz w:val="22"/>
          <w:szCs w:val="22"/>
        </w:rPr>
        <w:t>Fundação</w:t>
      </w:r>
      <w:proofErr w:type="spellEnd"/>
      <w:r>
        <w:rPr>
          <w:rFonts w:ascii="Calibri" w:hAnsi="Calibri" w:cs="Calibri"/>
          <w:sz w:val="22"/>
          <w:szCs w:val="22"/>
        </w:rPr>
        <w:t xml:space="preserve"> </w:t>
      </w:r>
      <w:proofErr w:type="spellStart"/>
      <w:r>
        <w:rPr>
          <w:rFonts w:ascii="Calibri" w:hAnsi="Calibri" w:cs="Calibri"/>
          <w:sz w:val="22"/>
          <w:szCs w:val="22"/>
        </w:rPr>
        <w:t>Getulio</w:t>
      </w:r>
      <w:proofErr w:type="spellEnd"/>
      <w:r>
        <w:rPr>
          <w:rFonts w:ascii="Calibri" w:hAnsi="Calibri" w:cs="Calibri"/>
          <w:sz w:val="22"/>
          <w:szCs w:val="22"/>
        </w:rPr>
        <w:t xml:space="preserve"> Vargas</w:t>
      </w:r>
    </w:p>
    <w:p w:rsidR="00531B94" w:rsidRDefault="00531B94" w:rsidP="00531B94">
      <w:pPr>
        <w:rPr>
          <w:rFonts w:ascii="Calibri" w:hAnsi="Calibri" w:cs="Calibri"/>
          <w:sz w:val="22"/>
          <w:szCs w:val="22"/>
        </w:rPr>
      </w:pPr>
      <w:proofErr w:type="spellStart"/>
      <w:r>
        <w:rPr>
          <w:rFonts w:ascii="Calibri" w:hAnsi="Calibri" w:cs="Calibri"/>
          <w:sz w:val="22"/>
          <w:szCs w:val="22"/>
        </w:rPr>
        <w:t>Nupef</w:t>
      </w:r>
      <w:proofErr w:type="spellEnd"/>
    </w:p>
    <w:p w:rsidR="00531B94" w:rsidRDefault="00531B94" w:rsidP="00531B94">
      <w:pPr>
        <w:rPr>
          <w:rFonts w:ascii="Calibri" w:hAnsi="Calibri" w:cs="Calibri"/>
          <w:sz w:val="22"/>
          <w:szCs w:val="22"/>
        </w:rPr>
      </w:pPr>
      <w:r>
        <w:rPr>
          <w:rFonts w:ascii="Calibri" w:hAnsi="Calibri" w:cs="Calibri"/>
          <w:sz w:val="22"/>
          <w:szCs w:val="22"/>
        </w:rPr>
        <w:t>Intervozes</w:t>
      </w:r>
    </w:p>
    <w:p w:rsidR="00531B94" w:rsidRDefault="00531B94" w:rsidP="00531B94">
      <w:pPr>
        <w:rPr>
          <w:rFonts w:ascii="Calibri" w:hAnsi="Calibri" w:cs="Calibri"/>
          <w:sz w:val="22"/>
          <w:szCs w:val="22"/>
        </w:rPr>
      </w:pPr>
      <w:proofErr w:type="spellStart"/>
      <w:r>
        <w:rPr>
          <w:rFonts w:ascii="Calibri" w:hAnsi="Calibri" w:cs="Calibri"/>
          <w:sz w:val="22"/>
          <w:szCs w:val="22"/>
        </w:rPr>
        <w:t>Instituto</w:t>
      </w:r>
      <w:proofErr w:type="spellEnd"/>
      <w:r>
        <w:rPr>
          <w:rFonts w:ascii="Calibri" w:hAnsi="Calibri" w:cs="Calibri"/>
          <w:sz w:val="22"/>
          <w:szCs w:val="22"/>
        </w:rPr>
        <w:t xml:space="preserve"> </w:t>
      </w:r>
      <w:proofErr w:type="spellStart"/>
      <w:r>
        <w:rPr>
          <w:rFonts w:ascii="Calibri" w:hAnsi="Calibri" w:cs="Calibri"/>
          <w:sz w:val="22"/>
          <w:szCs w:val="22"/>
        </w:rPr>
        <w:t>Brasileiro</w:t>
      </w:r>
      <w:proofErr w:type="spellEnd"/>
      <w:r>
        <w:rPr>
          <w:rFonts w:ascii="Calibri" w:hAnsi="Calibri" w:cs="Calibri"/>
          <w:sz w:val="22"/>
          <w:szCs w:val="22"/>
        </w:rPr>
        <w:t xml:space="preserve"> de </w:t>
      </w:r>
      <w:proofErr w:type="spellStart"/>
      <w:r>
        <w:rPr>
          <w:rFonts w:ascii="Calibri" w:hAnsi="Calibri" w:cs="Calibri"/>
          <w:sz w:val="22"/>
          <w:szCs w:val="22"/>
        </w:rPr>
        <w:t>Defesa</w:t>
      </w:r>
      <w:proofErr w:type="spellEnd"/>
      <w:r>
        <w:rPr>
          <w:rFonts w:ascii="Calibri" w:hAnsi="Calibri" w:cs="Calibri"/>
          <w:sz w:val="22"/>
          <w:szCs w:val="22"/>
        </w:rPr>
        <w:t xml:space="preserve"> </w:t>
      </w:r>
      <w:proofErr w:type="gramStart"/>
      <w:r>
        <w:rPr>
          <w:rFonts w:ascii="Calibri" w:hAnsi="Calibri" w:cs="Calibri"/>
          <w:sz w:val="22"/>
          <w:szCs w:val="22"/>
        </w:rPr>
        <w:t>do</w:t>
      </w:r>
      <w:proofErr w:type="gramEnd"/>
      <w:r>
        <w:rPr>
          <w:rFonts w:ascii="Calibri" w:hAnsi="Calibri" w:cs="Calibri"/>
          <w:sz w:val="22"/>
          <w:szCs w:val="22"/>
        </w:rPr>
        <w:t xml:space="preserve"> </w:t>
      </w:r>
      <w:proofErr w:type="spellStart"/>
      <w:r>
        <w:rPr>
          <w:rFonts w:ascii="Calibri" w:hAnsi="Calibri" w:cs="Calibri"/>
          <w:sz w:val="22"/>
          <w:szCs w:val="22"/>
        </w:rPr>
        <w:t>Consumidor</w:t>
      </w:r>
      <w:proofErr w:type="spellEnd"/>
      <w:r>
        <w:rPr>
          <w:rFonts w:ascii="Calibri" w:hAnsi="Calibri" w:cs="Calibri"/>
          <w:sz w:val="22"/>
          <w:szCs w:val="22"/>
        </w:rPr>
        <w:t xml:space="preserve"> </w:t>
      </w:r>
    </w:p>
    <w:p w:rsidR="00531B94" w:rsidRDefault="00531B94" w:rsidP="00531B94">
      <w:pPr>
        <w:rPr>
          <w:rFonts w:ascii="Calibri" w:hAnsi="Calibri" w:cs="Calibri"/>
          <w:sz w:val="22"/>
          <w:szCs w:val="22"/>
        </w:rPr>
      </w:pPr>
      <w:proofErr w:type="spellStart"/>
      <w:r>
        <w:rPr>
          <w:rFonts w:ascii="Calibri" w:hAnsi="Calibri" w:cs="Calibri"/>
          <w:sz w:val="22"/>
          <w:szCs w:val="22"/>
        </w:rPr>
        <w:t>Asociacion</w:t>
      </w:r>
      <w:proofErr w:type="spellEnd"/>
      <w:r>
        <w:rPr>
          <w:rFonts w:ascii="Calibri" w:hAnsi="Calibri" w:cs="Calibri"/>
          <w:sz w:val="22"/>
          <w:szCs w:val="22"/>
        </w:rPr>
        <w:t xml:space="preserve"> </w:t>
      </w:r>
      <w:proofErr w:type="spellStart"/>
      <w:r>
        <w:rPr>
          <w:rFonts w:ascii="Calibri" w:hAnsi="Calibri" w:cs="Calibri"/>
          <w:sz w:val="22"/>
          <w:szCs w:val="22"/>
        </w:rPr>
        <w:t>por</w:t>
      </w:r>
      <w:proofErr w:type="spellEnd"/>
      <w:r>
        <w:rPr>
          <w:rFonts w:ascii="Calibri" w:hAnsi="Calibri" w:cs="Calibri"/>
          <w:sz w:val="22"/>
          <w:szCs w:val="22"/>
        </w:rPr>
        <w:t xml:space="preserve"> los </w:t>
      </w:r>
      <w:proofErr w:type="spellStart"/>
      <w:r>
        <w:rPr>
          <w:rFonts w:ascii="Calibri" w:hAnsi="Calibri" w:cs="Calibri"/>
          <w:sz w:val="22"/>
          <w:szCs w:val="22"/>
        </w:rPr>
        <w:t>Derechos</w:t>
      </w:r>
      <w:proofErr w:type="spellEnd"/>
      <w:r>
        <w:rPr>
          <w:rFonts w:ascii="Calibri" w:hAnsi="Calibri" w:cs="Calibri"/>
          <w:sz w:val="22"/>
          <w:szCs w:val="22"/>
        </w:rPr>
        <w:t xml:space="preserve"> </w:t>
      </w:r>
      <w:proofErr w:type="spellStart"/>
      <w:r>
        <w:rPr>
          <w:rFonts w:ascii="Calibri" w:hAnsi="Calibri" w:cs="Calibri"/>
          <w:sz w:val="22"/>
          <w:szCs w:val="22"/>
        </w:rPr>
        <w:t>Civiles</w:t>
      </w:r>
      <w:proofErr w:type="spellEnd"/>
    </w:p>
    <w:p w:rsidR="00531B94" w:rsidRDefault="00531B94" w:rsidP="00531B94">
      <w:pPr>
        <w:rPr>
          <w:rFonts w:ascii="Calibri" w:hAnsi="Calibri" w:cs="Calibri"/>
          <w:sz w:val="22"/>
          <w:szCs w:val="22"/>
        </w:rPr>
      </w:pPr>
      <w:proofErr w:type="spellStart"/>
      <w:r>
        <w:rPr>
          <w:rFonts w:ascii="Calibri" w:hAnsi="Calibri" w:cs="Calibri"/>
          <w:sz w:val="22"/>
          <w:szCs w:val="22"/>
        </w:rPr>
        <w:t>Center</w:t>
      </w:r>
      <w:proofErr w:type="spellEnd"/>
      <w:r>
        <w:rPr>
          <w:rFonts w:ascii="Calibri" w:hAnsi="Calibri" w:cs="Calibri"/>
          <w:sz w:val="22"/>
          <w:szCs w:val="22"/>
        </w:rPr>
        <w:t xml:space="preserve"> for Studies on Freedom of Expression and Access to Information (CELE), University of Palermo</w:t>
      </w:r>
    </w:p>
    <w:p w:rsidR="00531B94" w:rsidRDefault="00531B94" w:rsidP="00531B94">
      <w:pPr>
        <w:rPr>
          <w:rFonts w:ascii="Calibri" w:hAnsi="Calibri" w:cs="Calibri"/>
          <w:sz w:val="22"/>
          <w:szCs w:val="22"/>
        </w:rPr>
      </w:pPr>
      <w:r>
        <w:rPr>
          <w:rFonts w:ascii="Calibri" w:hAnsi="Calibri" w:cs="Calibri"/>
          <w:sz w:val="22"/>
          <w:szCs w:val="22"/>
        </w:rPr>
        <w:t xml:space="preserve">Via </w:t>
      </w:r>
      <w:proofErr w:type="spellStart"/>
      <w:r>
        <w:rPr>
          <w:rFonts w:ascii="Calibri" w:hAnsi="Calibri" w:cs="Calibri"/>
          <w:sz w:val="22"/>
          <w:szCs w:val="22"/>
        </w:rPr>
        <w:t>Libre</w:t>
      </w:r>
      <w:proofErr w:type="spellEnd"/>
      <w:r>
        <w:rPr>
          <w:rFonts w:ascii="Calibri" w:hAnsi="Calibri" w:cs="Calibri"/>
          <w:sz w:val="22"/>
          <w:szCs w:val="22"/>
        </w:rPr>
        <w:t xml:space="preserve"> Foundation</w:t>
      </w:r>
    </w:p>
    <w:p w:rsidR="00531B94" w:rsidRDefault="00531B94" w:rsidP="00531B94">
      <w:pPr>
        <w:rPr>
          <w:rFonts w:ascii="Calibri" w:hAnsi="Calibri" w:cs="Calibri"/>
          <w:sz w:val="22"/>
          <w:szCs w:val="22"/>
        </w:rPr>
      </w:pPr>
      <w:r>
        <w:rPr>
          <w:rFonts w:ascii="Calibri" w:hAnsi="Calibri" w:cs="Calibri"/>
          <w:sz w:val="22"/>
          <w:szCs w:val="22"/>
        </w:rPr>
        <w:t xml:space="preserve">Centro de </w:t>
      </w:r>
      <w:proofErr w:type="spellStart"/>
      <w:r>
        <w:rPr>
          <w:rFonts w:ascii="Calibri" w:hAnsi="Calibri" w:cs="Calibri"/>
          <w:sz w:val="22"/>
          <w:szCs w:val="22"/>
        </w:rPr>
        <w:t>Estudios</w:t>
      </w:r>
      <w:proofErr w:type="spellEnd"/>
      <w:r>
        <w:rPr>
          <w:rFonts w:ascii="Calibri" w:hAnsi="Calibri" w:cs="Calibri"/>
          <w:sz w:val="22"/>
          <w:szCs w:val="22"/>
        </w:rPr>
        <w:t xml:space="preserve"> </w:t>
      </w:r>
      <w:proofErr w:type="spellStart"/>
      <w:r>
        <w:rPr>
          <w:rFonts w:ascii="Calibri" w:hAnsi="Calibri" w:cs="Calibri"/>
          <w:sz w:val="22"/>
          <w:szCs w:val="22"/>
        </w:rPr>
        <w:t>Legales</w:t>
      </w:r>
      <w:proofErr w:type="spellEnd"/>
      <w:r>
        <w:rPr>
          <w:rFonts w:ascii="Calibri" w:hAnsi="Calibri" w:cs="Calibri"/>
          <w:sz w:val="22"/>
          <w:szCs w:val="22"/>
        </w:rPr>
        <w:t xml:space="preserve"> Y </w:t>
      </w:r>
      <w:proofErr w:type="spellStart"/>
      <w:r>
        <w:rPr>
          <w:rFonts w:ascii="Calibri" w:hAnsi="Calibri" w:cs="Calibri"/>
          <w:sz w:val="22"/>
          <w:szCs w:val="22"/>
        </w:rPr>
        <w:t>Sociales</w:t>
      </w:r>
      <w:proofErr w:type="spellEnd"/>
    </w:p>
    <w:p w:rsidR="00531B94" w:rsidRDefault="00531B94" w:rsidP="00531B94">
      <w:pPr>
        <w:rPr>
          <w:rFonts w:ascii="Calibri" w:hAnsi="Calibri" w:cs="Calibri"/>
          <w:sz w:val="22"/>
          <w:szCs w:val="22"/>
        </w:rPr>
      </w:pPr>
      <w:r>
        <w:rPr>
          <w:rFonts w:ascii="Calibri" w:hAnsi="Calibri" w:cs="Calibri"/>
          <w:sz w:val="22"/>
          <w:szCs w:val="22"/>
        </w:rPr>
        <w:t xml:space="preserve">ONG </w:t>
      </w:r>
      <w:proofErr w:type="spellStart"/>
      <w:r>
        <w:rPr>
          <w:rFonts w:ascii="Calibri" w:hAnsi="Calibri" w:cs="Calibri"/>
          <w:sz w:val="22"/>
          <w:szCs w:val="22"/>
        </w:rPr>
        <w:t>Derechos</w:t>
      </w:r>
      <w:proofErr w:type="spellEnd"/>
      <w:r>
        <w:rPr>
          <w:rFonts w:ascii="Calibri" w:hAnsi="Calibri" w:cs="Calibri"/>
          <w:sz w:val="22"/>
          <w:szCs w:val="22"/>
        </w:rPr>
        <w:t xml:space="preserve"> </w:t>
      </w:r>
      <w:proofErr w:type="spellStart"/>
      <w:r>
        <w:rPr>
          <w:rFonts w:ascii="Calibri" w:hAnsi="Calibri" w:cs="Calibri"/>
          <w:sz w:val="22"/>
          <w:szCs w:val="22"/>
        </w:rPr>
        <w:t>Digitales</w:t>
      </w:r>
      <w:proofErr w:type="spellEnd"/>
    </w:p>
    <w:p w:rsidR="00531B94" w:rsidRDefault="00531B94" w:rsidP="00531B94">
      <w:pPr>
        <w:rPr>
          <w:rFonts w:ascii="Calibri" w:hAnsi="Calibri" w:cs="Calibri"/>
          <w:sz w:val="22"/>
          <w:szCs w:val="22"/>
        </w:rPr>
      </w:pPr>
      <w:proofErr w:type="spellStart"/>
      <w:r>
        <w:rPr>
          <w:rFonts w:ascii="Calibri" w:hAnsi="Calibri" w:cs="Calibri"/>
          <w:sz w:val="22"/>
          <w:szCs w:val="22"/>
        </w:rPr>
        <w:lastRenderedPageBreak/>
        <w:t>Colnodo</w:t>
      </w:r>
      <w:proofErr w:type="spellEnd"/>
    </w:p>
    <w:p w:rsidR="00531B94" w:rsidRDefault="00531B94" w:rsidP="00531B94">
      <w:pPr>
        <w:rPr>
          <w:rFonts w:ascii="Calibri" w:hAnsi="Calibri" w:cs="Calibri"/>
          <w:sz w:val="22"/>
          <w:szCs w:val="22"/>
        </w:rPr>
      </w:pPr>
      <w:proofErr w:type="spellStart"/>
      <w:r>
        <w:rPr>
          <w:rFonts w:ascii="Calibri" w:hAnsi="Calibri" w:cs="Calibri"/>
          <w:sz w:val="22"/>
          <w:szCs w:val="22"/>
        </w:rPr>
        <w:t>Fundación</w:t>
      </w:r>
      <w:proofErr w:type="spellEnd"/>
      <w:r>
        <w:rPr>
          <w:rFonts w:ascii="Calibri" w:hAnsi="Calibri" w:cs="Calibri"/>
          <w:sz w:val="22"/>
          <w:szCs w:val="22"/>
        </w:rPr>
        <w:t xml:space="preserve"> </w:t>
      </w:r>
      <w:proofErr w:type="spellStart"/>
      <w:r>
        <w:rPr>
          <w:rFonts w:ascii="Calibri" w:hAnsi="Calibri" w:cs="Calibri"/>
          <w:sz w:val="22"/>
          <w:szCs w:val="22"/>
        </w:rPr>
        <w:t>para</w:t>
      </w:r>
      <w:proofErr w:type="spellEnd"/>
      <w:r>
        <w:rPr>
          <w:rFonts w:ascii="Calibri" w:hAnsi="Calibri" w:cs="Calibri"/>
          <w:sz w:val="22"/>
          <w:szCs w:val="22"/>
        </w:rPr>
        <w:t xml:space="preserve"> la Libertad de </w:t>
      </w:r>
      <w:proofErr w:type="spellStart"/>
      <w:r>
        <w:rPr>
          <w:rFonts w:ascii="Calibri" w:hAnsi="Calibri" w:cs="Calibri"/>
          <w:sz w:val="22"/>
          <w:szCs w:val="22"/>
        </w:rPr>
        <w:t>Prensa</w:t>
      </w:r>
      <w:proofErr w:type="spellEnd"/>
    </w:p>
    <w:p w:rsidR="00531B94" w:rsidRDefault="00531B94" w:rsidP="00531B94">
      <w:pPr>
        <w:rPr>
          <w:rFonts w:ascii="Calibri" w:hAnsi="Calibri" w:cs="Calibri"/>
          <w:sz w:val="22"/>
          <w:szCs w:val="22"/>
        </w:rPr>
      </w:pPr>
      <w:proofErr w:type="spellStart"/>
      <w:r>
        <w:rPr>
          <w:rFonts w:ascii="Calibri" w:hAnsi="Calibri" w:cs="Calibri"/>
          <w:sz w:val="22"/>
          <w:szCs w:val="22"/>
        </w:rPr>
        <w:t>Fundación</w:t>
      </w:r>
      <w:proofErr w:type="spellEnd"/>
      <w:r>
        <w:rPr>
          <w:rFonts w:ascii="Calibri" w:hAnsi="Calibri" w:cs="Calibri"/>
          <w:sz w:val="22"/>
          <w:szCs w:val="22"/>
        </w:rPr>
        <w:t xml:space="preserve"> </w:t>
      </w:r>
      <w:proofErr w:type="spellStart"/>
      <w:r>
        <w:rPr>
          <w:rFonts w:ascii="Calibri" w:hAnsi="Calibri" w:cs="Calibri"/>
          <w:sz w:val="22"/>
          <w:szCs w:val="22"/>
        </w:rPr>
        <w:t>Karisma</w:t>
      </w:r>
      <w:proofErr w:type="spellEnd"/>
    </w:p>
    <w:p w:rsidR="00531B94" w:rsidRDefault="00531B94" w:rsidP="00531B94">
      <w:pPr>
        <w:rPr>
          <w:rFonts w:ascii="Calibri" w:hAnsi="Calibri" w:cs="Calibri"/>
          <w:sz w:val="22"/>
          <w:szCs w:val="22"/>
        </w:rPr>
      </w:pPr>
      <w:r>
        <w:rPr>
          <w:rFonts w:ascii="Calibri" w:hAnsi="Calibri" w:cs="Calibri"/>
          <w:sz w:val="22"/>
          <w:szCs w:val="22"/>
        </w:rPr>
        <w:t>Association for Progressive Communications</w:t>
      </w:r>
    </w:p>
    <w:p w:rsidR="00531B94" w:rsidRDefault="0009229F" w:rsidP="00531B94">
      <w:pPr>
        <w:rPr>
          <w:rFonts w:ascii="Calibri" w:hAnsi="Calibri" w:cs="Calibri"/>
          <w:sz w:val="22"/>
          <w:szCs w:val="22"/>
        </w:rPr>
      </w:pPr>
      <w:proofErr w:type="spellStart"/>
      <w:r w:rsidRPr="0009229F">
        <w:rPr>
          <w:rFonts w:ascii="Calibri" w:hAnsi="Calibri" w:cs="Calibri"/>
          <w:sz w:val="22"/>
          <w:szCs w:val="22"/>
        </w:rPr>
        <w:t>Cooperativa</w:t>
      </w:r>
      <w:proofErr w:type="spellEnd"/>
      <w:r w:rsidRPr="0009229F">
        <w:rPr>
          <w:rFonts w:ascii="Calibri" w:hAnsi="Calibri" w:cs="Calibri"/>
          <w:sz w:val="22"/>
          <w:szCs w:val="22"/>
        </w:rPr>
        <w:t xml:space="preserve"> </w:t>
      </w:r>
      <w:proofErr w:type="spellStart"/>
      <w:r w:rsidR="00531B94">
        <w:rPr>
          <w:rFonts w:ascii="Calibri" w:hAnsi="Calibri" w:cs="Calibri"/>
          <w:sz w:val="22"/>
          <w:szCs w:val="22"/>
        </w:rPr>
        <w:t>Sulá</w:t>
      </w:r>
      <w:proofErr w:type="spellEnd"/>
      <w:r w:rsidR="00531B94">
        <w:rPr>
          <w:rFonts w:ascii="Calibri" w:hAnsi="Calibri" w:cs="Calibri"/>
          <w:sz w:val="22"/>
          <w:szCs w:val="22"/>
        </w:rPr>
        <w:t xml:space="preserve"> </w:t>
      </w:r>
      <w:proofErr w:type="spellStart"/>
      <w:r w:rsidR="00531B94">
        <w:rPr>
          <w:rFonts w:ascii="Calibri" w:hAnsi="Calibri" w:cs="Calibri"/>
          <w:sz w:val="22"/>
          <w:szCs w:val="22"/>
        </w:rPr>
        <w:t>Batsú</w:t>
      </w:r>
      <w:proofErr w:type="spellEnd"/>
      <w:r w:rsidR="00531B94">
        <w:rPr>
          <w:rFonts w:ascii="Calibri" w:hAnsi="Calibri" w:cs="Calibri"/>
          <w:sz w:val="22"/>
          <w:szCs w:val="22"/>
        </w:rPr>
        <w:t xml:space="preserve"> </w:t>
      </w:r>
    </w:p>
    <w:p w:rsidR="00531B94" w:rsidRDefault="00531B94" w:rsidP="00531B94">
      <w:pPr>
        <w:rPr>
          <w:rFonts w:ascii="Calibri" w:hAnsi="Calibri" w:cs="Calibri"/>
          <w:sz w:val="22"/>
          <w:szCs w:val="22"/>
        </w:rPr>
      </w:pPr>
      <w:proofErr w:type="spellStart"/>
      <w:r>
        <w:rPr>
          <w:rFonts w:ascii="Calibri" w:hAnsi="Calibri" w:cs="Calibri"/>
          <w:sz w:val="22"/>
          <w:szCs w:val="22"/>
        </w:rPr>
        <w:t>Fundación</w:t>
      </w:r>
      <w:proofErr w:type="spellEnd"/>
      <w:r>
        <w:rPr>
          <w:rFonts w:ascii="Calibri" w:hAnsi="Calibri" w:cs="Calibri"/>
          <w:sz w:val="22"/>
          <w:szCs w:val="22"/>
        </w:rPr>
        <w:t xml:space="preserve"> Social TIC</w:t>
      </w:r>
    </w:p>
    <w:p w:rsidR="00531B94" w:rsidRDefault="00531B94" w:rsidP="00531B94">
      <w:pPr>
        <w:rPr>
          <w:rFonts w:ascii="Calibri" w:hAnsi="Calibri" w:cs="Calibri"/>
          <w:sz w:val="22"/>
          <w:szCs w:val="22"/>
        </w:rPr>
      </w:pPr>
      <w:r>
        <w:rPr>
          <w:rFonts w:ascii="Calibri" w:hAnsi="Calibri" w:cs="Calibri"/>
          <w:sz w:val="22"/>
          <w:szCs w:val="22"/>
        </w:rPr>
        <w:t xml:space="preserve">Creative Commons Guatemala </w:t>
      </w:r>
    </w:p>
    <w:p w:rsidR="00531B94" w:rsidRDefault="00531B94" w:rsidP="00531B94">
      <w:pPr>
        <w:rPr>
          <w:rFonts w:ascii="Calibri" w:hAnsi="Calibri" w:cs="Calibri"/>
          <w:sz w:val="22"/>
          <w:szCs w:val="22"/>
        </w:rPr>
      </w:pPr>
      <w:r>
        <w:rPr>
          <w:rFonts w:ascii="Calibri" w:hAnsi="Calibri" w:cs="Calibri"/>
          <w:sz w:val="22"/>
          <w:szCs w:val="22"/>
        </w:rPr>
        <w:t>Global Partners &amp; Associates</w:t>
      </w:r>
    </w:p>
    <w:p w:rsidR="00531B94" w:rsidRDefault="00531B94" w:rsidP="00531B94">
      <w:pPr>
        <w:rPr>
          <w:rFonts w:ascii="Calibri" w:hAnsi="Calibri" w:cs="Calibri"/>
          <w:sz w:val="22"/>
          <w:szCs w:val="22"/>
        </w:rPr>
      </w:pPr>
      <w:r>
        <w:rPr>
          <w:rFonts w:ascii="Calibri" w:hAnsi="Calibri" w:cs="Calibri"/>
          <w:sz w:val="22"/>
          <w:szCs w:val="22"/>
        </w:rPr>
        <w:t>Open Society Foundation</w:t>
      </w:r>
    </w:p>
    <w:p w:rsidR="00D0784F" w:rsidRDefault="00A10EE9"/>
    <w:sectPr w:rsidR="00D0784F" w:rsidSect="00C11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077E5"/>
    <w:multiLevelType w:val="hybridMultilevel"/>
    <w:tmpl w:val="AEAC6928"/>
    <w:lvl w:ilvl="0" w:tplc="4D8EBBE8">
      <w:start w:val="1"/>
      <w:numFmt w:val="bullet"/>
      <w:lvlText w:val="–"/>
      <w:lvlJc w:val="left"/>
      <w:pPr>
        <w:ind w:left="1080" w:hanging="360"/>
      </w:pPr>
      <w:rPr>
        <w:rFonts w:ascii="Cambria" w:eastAsia="Times New Roman"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94"/>
    <w:rsid w:val="0000362C"/>
    <w:rsid w:val="0009229F"/>
    <w:rsid w:val="001B4CCE"/>
    <w:rsid w:val="00286C30"/>
    <w:rsid w:val="002D5CC0"/>
    <w:rsid w:val="003F1459"/>
    <w:rsid w:val="00463781"/>
    <w:rsid w:val="00531B94"/>
    <w:rsid w:val="006211A4"/>
    <w:rsid w:val="00837429"/>
    <w:rsid w:val="0084238A"/>
    <w:rsid w:val="009E2A2F"/>
    <w:rsid w:val="00A1095E"/>
    <w:rsid w:val="00A10EE9"/>
    <w:rsid w:val="00A23C56"/>
    <w:rsid w:val="00A30698"/>
    <w:rsid w:val="00A641F1"/>
    <w:rsid w:val="00B368F5"/>
    <w:rsid w:val="00B809B9"/>
    <w:rsid w:val="00C11C3F"/>
    <w:rsid w:val="00C211EE"/>
    <w:rsid w:val="00D5504E"/>
    <w:rsid w:val="00D60137"/>
    <w:rsid w:val="00DE24D7"/>
    <w:rsid w:val="00EF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94"/>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84238A"/>
    <w:pPr>
      <w:keepNext/>
      <w:spacing w:before="240" w:after="60"/>
      <w:outlineLvl w:val="0"/>
    </w:pPr>
    <w:rPr>
      <w:rFonts w:asciiTheme="majorHAnsi" w:eastAsiaTheme="majorEastAsia" w:hAnsiTheme="majorHAnsi" w:cstheme="majorBidi"/>
      <w:b/>
      <w:bCs/>
      <w:i/>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38A"/>
    <w:rPr>
      <w:rFonts w:asciiTheme="majorHAnsi" w:eastAsiaTheme="majorEastAsia" w:hAnsiTheme="majorHAnsi" w:cstheme="majorBidi"/>
      <w:b/>
      <w:bCs/>
      <w:i/>
      <w:kern w:val="32"/>
      <w:sz w:val="24"/>
      <w:szCs w:val="32"/>
      <w:lang w:eastAsia="en-US"/>
    </w:rPr>
  </w:style>
  <w:style w:type="paragraph" w:styleId="ListParagraph">
    <w:name w:val="List Paragraph"/>
    <w:basedOn w:val="Normal"/>
    <w:uiPriority w:val="34"/>
    <w:qFormat/>
    <w:rsid w:val="00531B94"/>
    <w:pPr>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94"/>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84238A"/>
    <w:pPr>
      <w:keepNext/>
      <w:spacing w:before="240" w:after="60"/>
      <w:outlineLvl w:val="0"/>
    </w:pPr>
    <w:rPr>
      <w:rFonts w:asciiTheme="majorHAnsi" w:eastAsiaTheme="majorEastAsia" w:hAnsiTheme="majorHAnsi" w:cstheme="majorBidi"/>
      <w:b/>
      <w:bCs/>
      <w:i/>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38A"/>
    <w:rPr>
      <w:rFonts w:asciiTheme="majorHAnsi" w:eastAsiaTheme="majorEastAsia" w:hAnsiTheme="majorHAnsi" w:cstheme="majorBidi"/>
      <w:b/>
      <w:bCs/>
      <w:i/>
      <w:kern w:val="32"/>
      <w:sz w:val="24"/>
      <w:szCs w:val="32"/>
      <w:lang w:eastAsia="en-US"/>
    </w:rPr>
  </w:style>
  <w:style w:type="paragraph" w:styleId="ListParagraph">
    <w:name w:val="List Paragraph"/>
    <w:basedOn w:val="Normal"/>
    <w:uiPriority w:val="34"/>
    <w:qFormat/>
    <w:rsid w:val="00531B94"/>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Dixie</dc:creator>
  <cp:lastModifiedBy>Andrew Puddephatt</cp:lastModifiedBy>
  <cp:revision>2</cp:revision>
  <dcterms:created xsi:type="dcterms:W3CDTF">2012-12-13T13:07:00Z</dcterms:created>
  <dcterms:modified xsi:type="dcterms:W3CDTF">2012-12-13T13:07:00Z</dcterms:modified>
</cp:coreProperties>
</file>